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B30D1" w:rsidRPr="0078332B" w:rsidRDefault="004E1762" w:rsidP="004E1762">
      <w:pPr>
        <w:autoSpaceDE w:val="0"/>
        <w:autoSpaceDN w:val="0"/>
        <w:bidi/>
        <w:adjustRightInd w:val="0"/>
        <w:spacing w:after="120" w:line="360" w:lineRule="auto"/>
        <w:jc w:val="right"/>
        <w:rPr>
          <w:rFonts w:asciiTheme="majorBidi" w:hAnsiTheme="majorBidi" w:cstheme="majorBidi"/>
          <w:b/>
          <w:bCs/>
          <w:sz w:val="24"/>
          <w:szCs w:val="24"/>
        </w:rPr>
      </w:pPr>
      <w:r>
        <w:rPr>
          <w:rFonts w:asciiTheme="majorBidi" w:hAnsiTheme="majorBidi" w:cstheme="majorBidi"/>
          <w:b/>
          <w:bCs/>
          <w:sz w:val="24"/>
          <w:szCs w:val="24"/>
        </w:rPr>
        <w:t>R</w:t>
      </w:r>
      <w:r w:rsidR="00EB30D1" w:rsidRPr="0078332B">
        <w:rPr>
          <w:rFonts w:asciiTheme="majorBidi" w:hAnsiTheme="majorBidi" w:cstheme="majorBidi"/>
          <w:b/>
          <w:bCs/>
          <w:sz w:val="24"/>
          <w:szCs w:val="24"/>
        </w:rPr>
        <w:t>ésumé :</w:t>
      </w:r>
    </w:p>
    <w:p w:rsidR="00EB30D1" w:rsidRPr="002F40D8" w:rsidRDefault="00EB30D1" w:rsidP="00401F7E">
      <w:pPr>
        <w:autoSpaceDE w:val="0"/>
        <w:autoSpaceDN w:val="0"/>
        <w:adjustRightInd w:val="0"/>
        <w:spacing w:after="0" w:line="240" w:lineRule="auto"/>
        <w:jc w:val="both"/>
        <w:rPr>
          <w:rFonts w:asciiTheme="majorBidi" w:hAnsiTheme="majorBidi" w:cstheme="majorBidi"/>
          <w:sz w:val="24"/>
          <w:szCs w:val="24"/>
        </w:rPr>
      </w:pPr>
      <w:r w:rsidRPr="00880B17">
        <w:rPr>
          <w:rFonts w:asciiTheme="majorBidi" w:hAnsiTheme="majorBidi" w:cstheme="majorBidi"/>
          <w:sz w:val="24"/>
          <w:szCs w:val="24"/>
        </w:rPr>
        <w:t>Un compresseur axial appelé NASA Rotor 37 a été choisi pour cette étude. Ce compresseur a été testé au</w:t>
      </w:r>
      <w:r w:rsidR="00E556F3" w:rsidRPr="00880B17">
        <w:rPr>
          <w:rFonts w:asciiTheme="majorBidi" w:hAnsiTheme="majorBidi" w:cstheme="majorBidi"/>
          <w:sz w:val="24"/>
          <w:szCs w:val="24"/>
        </w:rPr>
        <w:t xml:space="preserve"> centre de recherche Glenn de l'agence</w:t>
      </w:r>
      <w:r w:rsidRPr="00880B17">
        <w:rPr>
          <w:rFonts w:asciiTheme="majorBidi" w:hAnsiTheme="majorBidi" w:cstheme="majorBidi"/>
          <w:sz w:val="24"/>
          <w:szCs w:val="24"/>
        </w:rPr>
        <w:t xml:space="preserve"> NASA. Les caractéristiques de performance d'un compresseur pour un écoulement axial </w:t>
      </w:r>
      <w:r w:rsidRPr="009223CA">
        <w:rPr>
          <w:rFonts w:asciiTheme="majorBidi" w:hAnsiTheme="majorBidi" w:cstheme="majorBidi"/>
          <w:sz w:val="24"/>
          <w:szCs w:val="24"/>
        </w:rPr>
        <w:t>transsonique ont été</w:t>
      </w:r>
      <w:r w:rsidR="002C4BBE" w:rsidRPr="009223CA">
        <w:rPr>
          <w:rFonts w:asciiTheme="majorBidi" w:hAnsiTheme="majorBidi" w:cstheme="majorBidi"/>
          <w:sz w:val="24"/>
          <w:szCs w:val="24"/>
        </w:rPr>
        <w:t xml:space="preserve"> calculées et</w:t>
      </w:r>
      <w:r w:rsidRPr="009223CA">
        <w:rPr>
          <w:rFonts w:asciiTheme="majorBidi" w:hAnsiTheme="majorBidi" w:cstheme="majorBidi"/>
          <w:sz w:val="24"/>
          <w:szCs w:val="24"/>
        </w:rPr>
        <w:t xml:space="preserve"> analysées, en utilisant </w:t>
      </w:r>
      <w:r w:rsidR="002C4BBE" w:rsidRPr="009223CA">
        <w:rPr>
          <w:rFonts w:asciiTheme="majorBidi" w:hAnsiTheme="majorBidi" w:cstheme="majorBidi"/>
          <w:sz w:val="24"/>
          <w:szCs w:val="24"/>
        </w:rPr>
        <w:t>la méthode URANS</w:t>
      </w:r>
      <w:r w:rsidR="00880B17" w:rsidRPr="009223CA">
        <w:rPr>
          <w:rFonts w:asciiTheme="majorBidi" w:hAnsiTheme="majorBidi" w:cstheme="majorBidi"/>
          <w:sz w:val="24"/>
          <w:szCs w:val="24"/>
        </w:rPr>
        <w:t xml:space="preserve"> en trois dimensions de Navier-Stokes</w:t>
      </w:r>
      <w:r w:rsidR="002C4BBE" w:rsidRPr="009223CA">
        <w:rPr>
          <w:rFonts w:asciiTheme="majorBidi" w:hAnsiTheme="majorBidi" w:cstheme="majorBidi"/>
          <w:sz w:val="24"/>
          <w:szCs w:val="24"/>
        </w:rPr>
        <w:t>, combinée avec un</w:t>
      </w:r>
      <w:r w:rsidRPr="009223CA">
        <w:rPr>
          <w:rFonts w:asciiTheme="majorBidi" w:hAnsiTheme="majorBidi" w:cstheme="majorBidi"/>
          <w:sz w:val="24"/>
          <w:szCs w:val="24"/>
        </w:rPr>
        <w:t xml:space="preserve"> modèle analytique </w:t>
      </w:r>
      <w:r w:rsidR="002C4BBE" w:rsidRPr="009223CA">
        <w:rPr>
          <w:rFonts w:asciiTheme="majorBidi" w:hAnsiTheme="majorBidi" w:cstheme="majorBidi"/>
          <w:sz w:val="24"/>
          <w:szCs w:val="24"/>
        </w:rPr>
        <w:t>monodimensionnel de GREITZER</w:t>
      </w:r>
      <w:r w:rsidRPr="009223CA">
        <w:rPr>
          <w:rFonts w:asciiTheme="majorBidi" w:hAnsiTheme="majorBidi" w:cstheme="majorBidi"/>
          <w:sz w:val="24"/>
          <w:szCs w:val="24"/>
        </w:rPr>
        <w:t xml:space="preserve">. </w:t>
      </w:r>
      <w:r w:rsidR="002C4BBE" w:rsidRPr="009223CA">
        <w:rPr>
          <w:rFonts w:asciiTheme="majorBidi" w:hAnsiTheme="majorBidi" w:cstheme="majorBidi"/>
          <w:sz w:val="24"/>
          <w:szCs w:val="24"/>
        </w:rPr>
        <w:t>La modélisation turbulente est assurée à l'aide du</w:t>
      </w:r>
      <w:r w:rsidRPr="009223CA">
        <w:rPr>
          <w:rFonts w:asciiTheme="majorBidi" w:hAnsiTheme="majorBidi" w:cstheme="majorBidi"/>
          <w:sz w:val="24"/>
          <w:szCs w:val="24"/>
          <w:rtl/>
        </w:rPr>
        <w:t xml:space="preserve"> </w:t>
      </w:r>
      <w:r w:rsidRPr="009223CA">
        <w:rPr>
          <w:rFonts w:asciiTheme="majorBidi" w:hAnsiTheme="majorBidi" w:cstheme="majorBidi"/>
          <w:sz w:val="24"/>
          <w:szCs w:val="24"/>
        </w:rPr>
        <w:t xml:space="preserve">modèle </w:t>
      </w:r>
      <w:r w:rsidR="006F356F" w:rsidRPr="009223CA">
        <w:rPr>
          <w:rFonts w:asciiTheme="majorBidi" w:hAnsiTheme="majorBidi" w:cstheme="majorBidi"/>
          <w:sz w:val="24"/>
          <w:szCs w:val="24"/>
        </w:rPr>
        <w:t xml:space="preserve">de </w:t>
      </w:r>
      <w:r w:rsidRPr="009223CA">
        <w:rPr>
          <w:rFonts w:asciiTheme="majorBidi" w:hAnsiTheme="majorBidi" w:cstheme="majorBidi"/>
          <w:sz w:val="24"/>
          <w:szCs w:val="24"/>
        </w:rPr>
        <w:t>turbulence</w:t>
      </w:r>
      <w:r w:rsidRPr="009223CA">
        <w:rPr>
          <w:rFonts w:asciiTheme="majorBidi" w:hAnsiTheme="majorBidi" w:cstheme="majorBidi"/>
          <w:sz w:val="24"/>
          <w:szCs w:val="24"/>
          <w:rtl/>
        </w:rPr>
        <w:t xml:space="preserve"> </w:t>
      </w:r>
      <w:r w:rsidRPr="009223CA">
        <w:rPr>
          <w:rFonts w:asciiTheme="majorBidi" w:hAnsiTheme="majorBidi" w:cstheme="majorBidi"/>
          <w:sz w:val="24"/>
          <w:szCs w:val="24"/>
        </w:rPr>
        <w:t>SST.</w:t>
      </w:r>
      <w:r w:rsidRPr="009223CA">
        <w:rPr>
          <w:rFonts w:asciiTheme="majorBidi" w:hAnsiTheme="majorBidi" w:cstheme="majorBidi"/>
          <w:sz w:val="24"/>
          <w:szCs w:val="24"/>
          <w:rtl/>
        </w:rPr>
        <w:t xml:space="preserve"> </w:t>
      </w:r>
      <w:r w:rsidR="002C4BBE" w:rsidRPr="009223CA">
        <w:rPr>
          <w:rFonts w:asciiTheme="majorBidi" w:hAnsiTheme="majorBidi" w:cstheme="majorBidi"/>
          <w:sz w:val="24"/>
          <w:szCs w:val="24"/>
        </w:rPr>
        <w:t>Trois étapes de calcul sont réalisées : un calcul de vérification des performances de la machine, un calcul de localisation des régions des phénomènes d'instabilités et l'application du modèle de GREITZER. La</w:t>
      </w:r>
      <w:r w:rsidRPr="009223CA">
        <w:rPr>
          <w:rFonts w:asciiTheme="majorBidi" w:hAnsiTheme="majorBidi" w:cstheme="majorBidi"/>
          <w:sz w:val="24"/>
          <w:szCs w:val="24"/>
        </w:rPr>
        <w:t xml:space="preserve"> comparaison des résultats </w:t>
      </w:r>
      <w:r w:rsidR="002C4BBE" w:rsidRPr="009223CA">
        <w:rPr>
          <w:rFonts w:asciiTheme="majorBidi" w:hAnsiTheme="majorBidi" w:cstheme="majorBidi"/>
          <w:sz w:val="24"/>
          <w:szCs w:val="24"/>
        </w:rPr>
        <w:t xml:space="preserve">numériques et </w:t>
      </w:r>
      <w:r w:rsidRPr="009223CA">
        <w:rPr>
          <w:rFonts w:asciiTheme="majorBidi" w:hAnsiTheme="majorBidi" w:cstheme="majorBidi"/>
          <w:sz w:val="24"/>
          <w:szCs w:val="24"/>
        </w:rPr>
        <w:t xml:space="preserve">expérimentaux </w:t>
      </w:r>
      <w:r w:rsidR="002C4BBE" w:rsidRPr="009223CA">
        <w:rPr>
          <w:rFonts w:asciiTheme="majorBidi" w:hAnsiTheme="majorBidi" w:cstheme="majorBidi"/>
          <w:sz w:val="24"/>
          <w:szCs w:val="24"/>
        </w:rPr>
        <w:t>montre</w:t>
      </w:r>
      <w:r w:rsidRPr="009223CA">
        <w:rPr>
          <w:rFonts w:asciiTheme="majorBidi" w:hAnsiTheme="majorBidi" w:cstheme="majorBidi"/>
          <w:sz w:val="24"/>
          <w:szCs w:val="24"/>
        </w:rPr>
        <w:t xml:space="preserve"> </w:t>
      </w:r>
      <w:r w:rsidR="002C4BBE" w:rsidRPr="009223CA">
        <w:rPr>
          <w:rFonts w:asciiTheme="majorBidi" w:hAnsiTheme="majorBidi" w:cstheme="majorBidi"/>
          <w:sz w:val="24"/>
          <w:szCs w:val="24"/>
        </w:rPr>
        <w:t>l'existence de trois</w:t>
      </w:r>
      <w:r w:rsidR="002C4BBE">
        <w:rPr>
          <w:rFonts w:asciiTheme="majorBidi" w:hAnsiTheme="majorBidi" w:cstheme="majorBidi"/>
          <w:sz w:val="24"/>
          <w:szCs w:val="24"/>
        </w:rPr>
        <w:t xml:space="preserve"> régions </w:t>
      </w:r>
      <w:r w:rsidR="00401F7E">
        <w:rPr>
          <w:rFonts w:asciiTheme="majorBidi" w:hAnsiTheme="majorBidi" w:cstheme="majorBidi"/>
          <w:sz w:val="24"/>
          <w:szCs w:val="24"/>
        </w:rPr>
        <w:t xml:space="preserve">où </w:t>
      </w:r>
      <w:r w:rsidRPr="0078332B">
        <w:rPr>
          <w:rFonts w:asciiTheme="majorBidi" w:hAnsiTheme="majorBidi" w:cstheme="majorBidi"/>
          <w:sz w:val="24"/>
          <w:szCs w:val="24"/>
        </w:rPr>
        <w:t xml:space="preserve">les phonèmes de décrochages  tournant et de pompage </w:t>
      </w:r>
      <w:r w:rsidR="00401F7E">
        <w:rPr>
          <w:rFonts w:asciiTheme="majorBidi" w:hAnsiTheme="majorBidi" w:cstheme="majorBidi"/>
          <w:sz w:val="24"/>
          <w:szCs w:val="24"/>
        </w:rPr>
        <w:t>sont présents</w:t>
      </w:r>
      <w:r w:rsidRPr="0078332B">
        <w:rPr>
          <w:rFonts w:asciiTheme="majorBidi" w:hAnsiTheme="majorBidi" w:cstheme="majorBidi"/>
          <w:sz w:val="24"/>
          <w:szCs w:val="24"/>
        </w:rPr>
        <w:t xml:space="preserve">. Enfin, des simulations </w:t>
      </w:r>
      <w:r w:rsidR="00401F7E">
        <w:rPr>
          <w:rFonts w:asciiTheme="majorBidi" w:hAnsiTheme="majorBidi" w:cstheme="majorBidi"/>
          <w:sz w:val="24"/>
          <w:szCs w:val="24"/>
        </w:rPr>
        <w:t xml:space="preserve">basées sur le modèle de </w:t>
      </w:r>
      <w:r w:rsidR="00401F7E" w:rsidRPr="002F40D8">
        <w:rPr>
          <w:rFonts w:asciiTheme="majorBidi" w:hAnsiTheme="majorBidi" w:cstheme="majorBidi"/>
          <w:sz w:val="24"/>
          <w:szCs w:val="24"/>
        </w:rPr>
        <w:t>GREITZER</w:t>
      </w:r>
      <w:r w:rsidR="00401F7E" w:rsidRPr="0078332B">
        <w:rPr>
          <w:rFonts w:asciiTheme="majorBidi" w:hAnsiTheme="majorBidi" w:cstheme="majorBidi"/>
          <w:sz w:val="24"/>
          <w:szCs w:val="24"/>
        </w:rPr>
        <w:t xml:space="preserve"> </w:t>
      </w:r>
      <w:r w:rsidRPr="0078332B">
        <w:rPr>
          <w:rFonts w:asciiTheme="majorBidi" w:hAnsiTheme="majorBidi" w:cstheme="majorBidi"/>
          <w:sz w:val="24"/>
          <w:szCs w:val="24"/>
        </w:rPr>
        <w:t xml:space="preserve">ont été </w:t>
      </w:r>
      <w:r w:rsidRPr="002F40D8">
        <w:rPr>
          <w:rFonts w:asciiTheme="majorBidi" w:hAnsiTheme="majorBidi" w:cstheme="majorBidi"/>
          <w:sz w:val="24"/>
          <w:szCs w:val="24"/>
        </w:rPr>
        <w:t>effectuée</w:t>
      </w:r>
      <w:r w:rsidR="00401F7E">
        <w:rPr>
          <w:rFonts w:asciiTheme="majorBidi" w:hAnsiTheme="majorBidi" w:cstheme="majorBidi"/>
          <w:sz w:val="24"/>
          <w:szCs w:val="24"/>
        </w:rPr>
        <w:t>s</w:t>
      </w:r>
      <w:r w:rsidRPr="002F40D8">
        <w:rPr>
          <w:rFonts w:asciiTheme="majorBidi" w:hAnsiTheme="majorBidi" w:cstheme="majorBidi"/>
          <w:sz w:val="24"/>
          <w:szCs w:val="24"/>
        </w:rPr>
        <w:t xml:space="preserve"> pour deux </w:t>
      </w:r>
      <w:r w:rsidRPr="00011D2B">
        <w:rPr>
          <w:rFonts w:asciiTheme="majorBidi" w:hAnsiTheme="majorBidi" w:cstheme="majorBidi"/>
          <w:sz w:val="24"/>
          <w:szCs w:val="24"/>
        </w:rPr>
        <w:t xml:space="preserve">valeurs </w:t>
      </w:r>
      <w:r w:rsidR="00401F7E" w:rsidRPr="00011D2B">
        <w:rPr>
          <w:rFonts w:asciiTheme="majorBidi" w:hAnsiTheme="majorBidi" w:cstheme="majorBidi"/>
          <w:sz w:val="24"/>
          <w:szCs w:val="24"/>
        </w:rPr>
        <w:t xml:space="preserve">adimensionnelles </w:t>
      </w:r>
      <w:r w:rsidRPr="00011D2B">
        <w:rPr>
          <w:rFonts w:asciiTheme="majorBidi" w:hAnsiTheme="majorBidi" w:cstheme="majorBidi"/>
          <w:sz w:val="24"/>
          <w:szCs w:val="24"/>
        </w:rPr>
        <w:t>Ḃ=0.65 et Ḃ=1</w:t>
      </w:r>
      <w:r w:rsidRPr="002F40D8">
        <w:rPr>
          <w:rFonts w:asciiTheme="majorBidi" w:hAnsiTheme="majorBidi" w:cstheme="majorBidi"/>
          <w:sz w:val="24"/>
          <w:szCs w:val="24"/>
        </w:rPr>
        <w:t xml:space="preserve">.  </w:t>
      </w:r>
    </w:p>
    <w:p w:rsidR="00401F7E" w:rsidRPr="00011D2B" w:rsidRDefault="00011D2B" w:rsidP="00011D2B">
      <w:pPr>
        <w:tabs>
          <w:tab w:val="left" w:pos="4946"/>
        </w:tabs>
        <w:spacing w:after="0" w:line="240" w:lineRule="auto"/>
        <w:jc w:val="both"/>
        <w:rPr>
          <w:rFonts w:asciiTheme="majorBidi" w:eastAsia="Times New Roman" w:hAnsiTheme="majorBidi" w:cstheme="majorBidi"/>
          <w:sz w:val="24"/>
          <w:szCs w:val="24"/>
        </w:rPr>
      </w:pPr>
      <w:r>
        <w:rPr>
          <w:rFonts w:asciiTheme="majorBidi" w:eastAsia="Times New Roman" w:hAnsiTheme="majorBidi" w:cstheme="majorBidi"/>
          <w:sz w:val="24"/>
          <w:szCs w:val="24"/>
        </w:rPr>
        <w:tab/>
      </w:r>
    </w:p>
    <w:p w:rsidR="00EB30D1" w:rsidRPr="002F40D8" w:rsidRDefault="00EB30D1" w:rsidP="00401F7E">
      <w:pPr>
        <w:spacing w:after="0" w:line="240" w:lineRule="auto"/>
        <w:jc w:val="both"/>
        <w:rPr>
          <w:rFonts w:asciiTheme="majorBidi" w:eastAsia="Times New Roman" w:hAnsiTheme="majorBidi" w:cstheme="majorBidi"/>
          <w:vanish/>
          <w:sz w:val="24"/>
          <w:szCs w:val="24"/>
          <w:lang w:val="en-US"/>
        </w:rPr>
      </w:pPr>
      <w:r w:rsidRPr="002F40D8">
        <w:rPr>
          <w:rFonts w:asciiTheme="majorBidi" w:eastAsia="Times New Roman" w:hAnsiTheme="majorBidi" w:cstheme="majorBidi"/>
          <w:vanish/>
          <w:sz w:val="24"/>
          <w:szCs w:val="24"/>
          <w:lang w:val="en-US"/>
        </w:rPr>
        <w:t xml:space="preserve">Saisissez du texte, l'adresse d'un site Web ou </w:t>
      </w:r>
      <w:hyperlink r:id="rId8" w:history="1">
        <w:r w:rsidRPr="002F40D8">
          <w:rPr>
            <w:rFonts w:asciiTheme="majorBidi" w:eastAsia="Times New Roman" w:hAnsiTheme="majorBidi" w:cstheme="majorBidi"/>
            <w:vanish/>
            <w:color w:val="0000FF"/>
            <w:sz w:val="24"/>
            <w:szCs w:val="24"/>
            <w:u w:val="single"/>
            <w:lang w:val="en-US"/>
          </w:rPr>
          <w:t>importez un document à traduire.</w:t>
        </w:r>
      </w:hyperlink>
    </w:p>
    <w:p w:rsidR="00EB30D1" w:rsidRPr="002F40D8" w:rsidRDefault="00726D17" w:rsidP="00401F7E">
      <w:pPr>
        <w:spacing w:after="0" w:line="240" w:lineRule="auto"/>
        <w:jc w:val="both"/>
        <w:rPr>
          <w:rFonts w:asciiTheme="majorBidi" w:eastAsia="Times New Roman" w:hAnsiTheme="majorBidi" w:cstheme="majorBidi"/>
          <w:vanish/>
          <w:sz w:val="24"/>
          <w:szCs w:val="24"/>
          <w:lang w:val="en-US"/>
        </w:rPr>
      </w:pPr>
      <w:hyperlink r:id="rId9" w:history="1">
        <w:r w:rsidR="00EB30D1" w:rsidRPr="002F40D8">
          <w:rPr>
            <w:rFonts w:asciiTheme="majorBidi" w:eastAsia="Times New Roman" w:hAnsiTheme="majorBidi" w:cstheme="majorBidi"/>
            <w:vanish/>
            <w:color w:val="0000FF"/>
            <w:sz w:val="24"/>
            <w:szCs w:val="24"/>
            <w:u w:val="single"/>
            <w:lang w:val="en-US"/>
          </w:rPr>
          <w:t>Annuler</w:t>
        </w:r>
      </w:hyperlink>
    </w:p>
    <w:p w:rsidR="00EB30D1" w:rsidRPr="0078332B" w:rsidRDefault="00EB30D1" w:rsidP="00401F7E">
      <w:pPr>
        <w:autoSpaceDE w:val="0"/>
        <w:autoSpaceDN w:val="0"/>
        <w:adjustRightInd w:val="0"/>
        <w:spacing w:after="0" w:line="240" w:lineRule="auto"/>
        <w:jc w:val="both"/>
        <w:rPr>
          <w:rFonts w:asciiTheme="majorBidi" w:hAnsiTheme="majorBidi" w:cstheme="majorBidi"/>
          <w:sz w:val="20"/>
          <w:szCs w:val="20"/>
          <w:lang w:bidi="ar-DZ"/>
        </w:rPr>
      </w:pPr>
      <w:r w:rsidRPr="002F40D8">
        <w:rPr>
          <w:rFonts w:asciiTheme="majorBidi" w:hAnsiTheme="majorBidi" w:cstheme="majorBidi"/>
          <w:sz w:val="20"/>
          <w:szCs w:val="20"/>
          <w:lang w:bidi="ar-DZ"/>
        </w:rPr>
        <w:t xml:space="preserve">Mots Clés : </w:t>
      </w:r>
      <w:r w:rsidR="001066B1" w:rsidRPr="002F40D8">
        <w:rPr>
          <w:rFonts w:asciiTheme="majorBidi" w:hAnsiTheme="majorBidi" w:cstheme="majorBidi"/>
          <w:sz w:val="20"/>
          <w:szCs w:val="20"/>
        </w:rPr>
        <w:t xml:space="preserve">Compresseur </w:t>
      </w:r>
      <w:r w:rsidR="001066B1">
        <w:rPr>
          <w:rFonts w:asciiTheme="majorBidi" w:hAnsiTheme="majorBidi" w:cstheme="majorBidi"/>
          <w:sz w:val="20"/>
          <w:szCs w:val="20"/>
        </w:rPr>
        <w:t>a</w:t>
      </w:r>
      <w:r w:rsidR="001066B1" w:rsidRPr="002F40D8">
        <w:rPr>
          <w:rFonts w:asciiTheme="majorBidi" w:hAnsiTheme="majorBidi" w:cstheme="majorBidi"/>
          <w:sz w:val="20"/>
          <w:szCs w:val="20"/>
        </w:rPr>
        <w:t>x</w:t>
      </w:r>
      <w:r w:rsidRPr="002F40D8">
        <w:rPr>
          <w:rFonts w:asciiTheme="majorBidi" w:hAnsiTheme="majorBidi" w:cstheme="majorBidi"/>
          <w:sz w:val="20"/>
          <w:szCs w:val="20"/>
        </w:rPr>
        <w:t xml:space="preserve">ial, Pompage, Décrochage, </w:t>
      </w:r>
      <w:r w:rsidR="00D04D5B" w:rsidRPr="002F40D8">
        <w:rPr>
          <w:rFonts w:asciiTheme="majorBidi" w:hAnsiTheme="majorBidi" w:cstheme="majorBidi"/>
          <w:sz w:val="20"/>
          <w:szCs w:val="20"/>
        </w:rPr>
        <w:t>Turbulence</w:t>
      </w:r>
      <w:r w:rsidR="00D04D5B">
        <w:rPr>
          <w:rFonts w:asciiTheme="majorBidi" w:hAnsiTheme="majorBidi" w:cstheme="majorBidi"/>
          <w:sz w:val="20"/>
          <w:szCs w:val="20"/>
        </w:rPr>
        <w:t>, Trois</w:t>
      </w:r>
      <w:r w:rsidR="006A161E">
        <w:rPr>
          <w:rFonts w:asciiTheme="majorBidi" w:hAnsiTheme="majorBidi" w:cstheme="majorBidi"/>
          <w:sz w:val="20"/>
          <w:szCs w:val="20"/>
        </w:rPr>
        <w:t xml:space="preserve"> dimensions,</w:t>
      </w:r>
      <w:r w:rsidRPr="0078332B">
        <w:rPr>
          <w:rFonts w:asciiTheme="majorBidi" w:hAnsiTheme="majorBidi" w:cstheme="majorBidi"/>
          <w:sz w:val="20"/>
          <w:szCs w:val="20"/>
        </w:rPr>
        <w:t xml:space="preserve"> CFX</w:t>
      </w:r>
    </w:p>
    <w:p w:rsidR="004E1762" w:rsidRDefault="004E1762" w:rsidP="004E1762">
      <w:pPr>
        <w:autoSpaceDE w:val="0"/>
        <w:autoSpaceDN w:val="0"/>
        <w:adjustRightInd w:val="0"/>
        <w:spacing w:after="120"/>
        <w:jc w:val="both"/>
        <w:rPr>
          <w:rFonts w:asciiTheme="majorBidi" w:hAnsiTheme="majorBidi" w:cstheme="majorBidi"/>
          <w:b/>
          <w:bCs/>
          <w:sz w:val="24"/>
          <w:szCs w:val="24"/>
          <w:lang w:val="en-US"/>
        </w:rPr>
      </w:pPr>
    </w:p>
    <w:p w:rsidR="004E1762" w:rsidRPr="0078332B" w:rsidRDefault="004E1762" w:rsidP="004E1762">
      <w:pPr>
        <w:autoSpaceDE w:val="0"/>
        <w:autoSpaceDN w:val="0"/>
        <w:adjustRightInd w:val="0"/>
        <w:spacing w:after="120"/>
        <w:jc w:val="both"/>
        <w:rPr>
          <w:rFonts w:asciiTheme="majorBidi" w:hAnsiTheme="majorBidi" w:cstheme="majorBidi"/>
          <w:b/>
          <w:bCs/>
          <w:sz w:val="24"/>
          <w:szCs w:val="24"/>
          <w:lang w:val="en-US"/>
        </w:rPr>
      </w:pPr>
      <w:r w:rsidRPr="0078332B">
        <w:rPr>
          <w:rFonts w:asciiTheme="majorBidi" w:hAnsiTheme="majorBidi" w:cstheme="majorBidi"/>
          <w:b/>
          <w:bCs/>
          <w:sz w:val="24"/>
          <w:szCs w:val="24"/>
          <w:lang w:val="en-US"/>
        </w:rPr>
        <w:t>Abstract:</w:t>
      </w:r>
    </w:p>
    <w:p w:rsidR="004E1762" w:rsidRPr="0078332B" w:rsidRDefault="004E1762" w:rsidP="004E1762">
      <w:pPr>
        <w:autoSpaceDE w:val="0"/>
        <w:autoSpaceDN w:val="0"/>
        <w:adjustRightInd w:val="0"/>
        <w:spacing w:after="120"/>
        <w:jc w:val="both"/>
        <w:rPr>
          <w:rFonts w:asciiTheme="majorBidi" w:hAnsiTheme="majorBidi" w:cstheme="majorBidi"/>
          <w:sz w:val="24"/>
          <w:szCs w:val="24"/>
          <w:lang w:val="en-US"/>
        </w:rPr>
      </w:pPr>
      <w:r w:rsidRPr="0078332B">
        <w:rPr>
          <w:rFonts w:asciiTheme="majorBidi" w:hAnsiTheme="majorBidi" w:cstheme="majorBidi"/>
          <w:sz w:val="24"/>
          <w:szCs w:val="24"/>
          <w:lang w:val="en-US"/>
        </w:rPr>
        <w:t xml:space="preserve"> </w:t>
      </w:r>
      <w:r w:rsidRPr="00561165">
        <w:rPr>
          <w:rFonts w:asciiTheme="majorBidi" w:hAnsiTheme="majorBidi" w:cstheme="majorBidi"/>
          <w:sz w:val="24"/>
          <w:szCs w:val="24"/>
          <w:lang w:val="en-US"/>
        </w:rPr>
        <w:t>An axial compressor called NASA Rotor 37 has been chosen for this study. This compressor has been tested at NASA Glenn Research Center. Compressor performance characteristics for transonic axial flow have been calculated and analyzed using three-dimensional URANS of Navier-Stokes, combined with one-dimensional analytical model of GREITZER. The turbulent modeling is solved by using SST turbulence model. Three</w:t>
      </w:r>
      <w:r w:rsidRPr="004138A7">
        <w:rPr>
          <w:rFonts w:asciiTheme="majorBidi" w:hAnsiTheme="majorBidi" w:cstheme="majorBidi"/>
          <w:sz w:val="24"/>
          <w:szCs w:val="24"/>
          <w:lang w:val="en-US"/>
        </w:rPr>
        <w:t xml:space="preserve"> </w:t>
      </w:r>
      <w:r>
        <w:rPr>
          <w:rFonts w:asciiTheme="majorBidi" w:hAnsiTheme="majorBidi" w:cstheme="majorBidi"/>
          <w:sz w:val="24"/>
          <w:szCs w:val="24"/>
          <w:lang w:val="en-US"/>
        </w:rPr>
        <w:t xml:space="preserve">steps of calculation are realized: a verification calculation of </w:t>
      </w:r>
      <w:r w:rsidRPr="004138A7">
        <w:rPr>
          <w:rFonts w:asciiTheme="majorBidi" w:hAnsiTheme="majorBidi" w:cstheme="majorBidi"/>
          <w:sz w:val="24"/>
          <w:szCs w:val="24"/>
          <w:lang w:val="en-US"/>
        </w:rPr>
        <w:t>machine performances</w:t>
      </w:r>
      <w:r>
        <w:rPr>
          <w:rFonts w:asciiTheme="majorBidi" w:hAnsiTheme="majorBidi" w:cstheme="majorBidi"/>
          <w:sz w:val="24"/>
          <w:szCs w:val="24"/>
          <w:lang w:val="en-US"/>
        </w:rPr>
        <w:t xml:space="preserve">, a calculation of regions localization of instability </w:t>
      </w:r>
      <w:r w:rsidRPr="00F834E8">
        <w:rPr>
          <w:rFonts w:asciiTheme="majorBidi" w:hAnsiTheme="majorBidi" w:cstheme="majorBidi"/>
          <w:sz w:val="24"/>
          <w:szCs w:val="24"/>
          <w:lang w:val="en-US"/>
        </w:rPr>
        <w:t>ph</w:t>
      </w:r>
      <w:r>
        <w:rPr>
          <w:rFonts w:asciiTheme="majorBidi" w:hAnsiTheme="majorBidi" w:cstheme="majorBidi"/>
          <w:sz w:val="24"/>
          <w:szCs w:val="24"/>
          <w:lang w:val="en-US"/>
        </w:rPr>
        <w:t xml:space="preserve">enomena and </w:t>
      </w:r>
      <w:r w:rsidRPr="00F834E8">
        <w:rPr>
          <w:rFonts w:asciiTheme="majorBidi" w:hAnsiTheme="majorBidi" w:cstheme="majorBidi"/>
          <w:sz w:val="24"/>
          <w:szCs w:val="24"/>
          <w:lang w:val="en-US"/>
        </w:rPr>
        <w:t>GREITZER</w:t>
      </w:r>
      <w:r>
        <w:rPr>
          <w:rFonts w:asciiTheme="majorBidi" w:hAnsiTheme="majorBidi" w:cstheme="majorBidi"/>
          <w:sz w:val="24"/>
          <w:szCs w:val="24"/>
          <w:lang w:val="en-US"/>
        </w:rPr>
        <w:t xml:space="preserve"> model applications</w:t>
      </w:r>
      <w:r w:rsidRPr="0078332B">
        <w:rPr>
          <w:rFonts w:asciiTheme="majorBidi" w:hAnsiTheme="majorBidi" w:cstheme="majorBidi"/>
          <w:sz w:val="24"/>
          <w:szCs w:val="24"/>
          <w:lang w:val="en-US"/>
        </w:rPr>
        <w:t xml:space="preserve">. </w:t>
      </w:r>
      <w:r>
        <w:rPr>
          <w:rFonts w:asciiTheme="majorBidi" w:hAnsiTheme="majorBidi" w:cstheme="majorBidi"/>
          <w:sz w:val="24"/>
          <w:szCs w:val="24"/>
          <w:lang w:val="en-US"/>
        </w:rPr>
        <w:t xml:space="preserve">Comparing the simulation and experiment results  shows the exist of three regions where </w:t>
      </w:r>
      <w:r w:rsidRPr="0078332B">
        <w:rPr>
          <w:rFonts w:asciiTheme="majorBidi" w:hAnsiTheme="majorBidi" w:cstheme="majorBidi"/>
          <w:sz w:val="24"/>
          <w:szCs w:val="24"/>
          <w:lang w:val="en-US"/>
        </w:rPr>
        <w:t>the surge and the rotating stall</w:t>
      </w:r>
      <w:r>
        <w:rPr>
          <w:rFonts w:asciiTheme="majorBidi" w:hAnsiTheme="majorBidi" w:cstheme="majorBidi"/>
          <w:sz w:val="24"/>
          <w:szCs w:val="24"/>
          <w:lang w:val="en-US"/>
        </w:rPr>
        <w:t xml:space="preserve"> are presented </w:t>
      </w:r>
      <w:r w:rsidRPr="0078332B">
        <w:rPr>
          <w:rFonts w:asciiTheme="majorBidi" w:hAnsiTheme="majorBidi" w:cstheme="majorBidi"/>
          <w:sz w:val="24"/>
          <w:szCs w:val="24"/>
          <w:lang w:val="en-US"/>
        </w:rPr>
        <w:t xml:space="preserve">Finally, other simulations </w:t>
      </w:r>
      <w:r>
        <w:rPr>
          <w:rFonts w:asciiTheme="majorBidi" w:hAnsiTheme="majorBidi" w:cstheme="majorBidi"/>
          <w:sz w:val="24"/>
          <w:szCs w:val="24"/>
          <w:lang w:val="en-US"/>
        </w:rPr>
        <w:t xml:space="preserve">based on </w:t>
      </w:r>
      <w:r w:rsidRPr="0078332B">
        <w:rPr>
          <w:rFonts w:asciiTheme="majorBidi" w:hAnsiTheme="majorBidi" w:cstheme="majorBidi"/>
          <w:sz w:val="24"/>
          <w:szCs w:val="24"/>
          <w:lang w:val="en-US"/>
        </w:rPr>
        <w:t>GREITZER model are carr</w:t>
      </w:r>
      <w:r>
        <w:rPr>
          <w:rFonts w:asciiTheme="majorBidi" w:hAnsiTheme="majorBidi" w:cstheme="majorBidi"/>
          <w:sz w:val="24"/>
          <w:szCs w:val="24"/>
          <w:lang w:val="en-US"/>
        </w:rPr>
        <w:t>ied out</w:t>
      </w:r>
      <w:r w:rsidRPr="0078332B">
        <w:rPr>
          <w:rFonts w:asciiTheme="majorBidi" w:hAnsiTheme="majorBidi" w:cstheme="majorBidi"/>
          <w:sz w:val="24"/>
          <w:szCs w:val="24"/>
          <w:lang w:val="en-US"/>
        </w:rPr>
        <w:t xml:space="preserve"> for two </w:t>
      </w:r>
      <w:r w:rsidRPr="00C3373C">
        <w:rPr>
          <w:rFonts w:asciiTheme="majorBidi" w:hAnsiTheme="majorBidi" w:cstheme="majorBidi"/>
          <w:sz w:val="24"/>
          <w:szCs w:val="24"/>
          <w:lang w:val="en-US"/>
        </w:rPr>
        <w:t xml:space="preserve">adimensionnel </w:t>
      </w:r>
      <w:r w:rsidRPr="0078332B">
        <w:rPr>
          <w:rFonts w:asciiTheme="majorBidi" w:hAnsiTheme="majorBidi" w:cstheme="majorBidi"/>
          <w:sz w:val="24"/>
          <w:szCs w:val="24"/>
          <w:lang w:val="en-US"/>
        </w:rPr>
        <w:t>values Ḃ=0.65 and Ḃ=1.</w:t>
      </w:r>
    </w:p>
    <w:p w:rsidR="004E1762" w:rsidRPr="0078332B" w:rsidRDefault="004E1762" w:rsidP="004E1762">
      <w:pPr>
        <w:autoSpaceDE w:val="0"/>
        <w:autoSpaceDN w:val="0"/>
        <w:adjustRightInd w:val="0"/>
        <w:spacing w:before="120" w:after="0"/>
        <w:jc w:val="both"/>
        <w:rPr>
          <w:rFonts w:asciiTheme="majorBidi" w:hAnsiTheme="majorBidi" w:cstheme="majorBidi"/>
          <w:sz w:val="20"/>
          <w:szCs w:val="20"/>
          <w:rtl/>
          <w:lang w:val="en-US" w:bidi="ar-DZ"/>
        </w:rPr>
      </w:pPr>
      <w:r w:rsidRPr="0078332B">
        <w:rPr>
          <w:rFonts w:asciiTheme="majorBidi" w:hAnsiTheme="majorBidi" w:cstheme="majorBidi"/>
          <w:b/>
          <w:bCs/>
          <w:sz w:val="20"/>
          <w:szCs w:val="20"/>
          <w:lang w:val="en-US"/>
        </w:rPr>
        <w:t>Keywords:</w:t>
      </w:r>
      <w:r w:rsidRPr="0078332B">
        <w:rPr>
          <w:rFonts w:asciiTheme="majorBidi" w:hAnsiTheme="majorBidi" w:cstheme="majorBidi"/>
          <w:sz w:val="20"/>
          <w:szCs w:val="20"/>
          <w:lang w:val="en-US"/>
        </w:rPr>
        <w:t xml:space="preserve"> Axial compressor, Surge, Rotating stall, Turbulence, </w:t>
      </w:r>
      <w:r>
        <w:rPr>
          <w:rFonts w:asciiTheme="majorBidi" w:hAnsiTheme="majorBidi" w:cstheme="majorBidi"/>
          <w:sz w:val="24"/>
          <w:szCs w:val="24"/>
          <w:lang w:val="en-US"/>
        </w:rPr>
        <w:t>T</w:t>
      </w:r>
      <w:r w:rsidRPr="0078332B">
        <w:rPr>
          <w:rFonts w:asciiTheme="majorBidi" w:hAnsiTheme="majorBidi" w:cstheme="majorBidi"/>
          <w:sz w:val="24"/>
          <w:szCs w:val="24"/>
          <w:lang w:val="en-US"/>
        </w:rPr>
        <w:t>hree-dimensional.</w:t>
      </w:r>
      <w:r w:rsidRPr="0078332B">
        <w:rPr>
          <w:rFonts w:asciiTheme="majorBidi" w:hAnsiTheme="majorBidi" w:cstheme="majorBidi"/>
          <w:sz w:val="20"/>
          <w:szCs w:val="20"/>
          <w:lang w:val="en-US"/>
        </w:rPr>
        <w:t xml:space="preserve">CFX </w:t>
      </w:r>
    </w:p>
    <w:p w:rsidR="00EB30D1" w:rsidRPr="0078332B" w:rsidRDefault="00EB30D1" w:rsidP="00401F7E">
      <w:pPr>
        <w:autoSpaceDE w:val="0"/>
        <w:autoSpaceDN w:val="0"/>
        <w:adjustRightInd w:val="0"/>
        <w:spacing w:after="0" w:line="240" w:lineRule="auto"/>
        <w:jc w:val="both"/>
        <w:rPr>
          <w:rFonts w:asciiTheme="majorBidi" w:hAnsiTheme="majorBidi" w:cstheme="majorBidi"/>
          <w:b/>
          <w:bCs/>
          <w:sz w:val="24"/>
          <w:szCs w:val="24"/>
          <w:rtl/>
          <w:lang w:val="en-US" w:bidi="ar-DZ"/>
        </w:rPr>
      </w:pPr>
    </w:p>
    <w:p w:rsidR="004E1762" w:rsidRDefault="004E1762" w:rsidP="004E1762">
      <w:pPr>
        <w:autoSpaceDE w:val="0"/>
        <w:autoSpaceDN w:val="0"/>
        <w:bidi/>
        <w:adjustRightInd w:val="0"/>
        <w:spacing w:after="120" w:line="360" w:lineRule="auto"/>
        <w:jc w:val="both"/>
        <w:rPr>
          <w:rFonts w:asciiTheme="majorBidi" w:hAnsiTheme="majorBidi" w:cstheme="majorBidi"/>
          <w:b/>
          <w:bCs/>
          <w:sz w:val="32"/>
          <w:szCs w:val="32"/>
          <w:rtl/>
          <w:lang w:bidi="ar-DZ"/>
        </w:rPr>
      </w:pPr>
      <w:r w:rsidRPr="0078332B">
        <w:rPr>
          <w:rFonts w:asciiTheme="majorBidi" w:hAnsiTheme="majorBidi" w:cstheme="majorBidi" w:hint="cs"/>
          <w:b/>
          <w:bCs/>
          <w:sz w:val="32"/>
          <w:szCs w:val="32"/>
          <w:rtl/>
          <w:lang w:bidi="ar-DZ"/>
        </w:rPr>
        <w:t>خلاصة:</w:t>
      </w:r>
    </w:p>
    <w:p w:rsidR="004E1762" w:rsidRPr="00242A4D" w:rsidRDefault="004E1762" w:rsidP="004E1762">
      <w:pPr>
        <w:bidi/>
        <w:spacing w:after="0"/>
        <w:jc w:val="both"/>
        <w:rPr>
          <w:rFonts w:asciiTheme="majorBidi" w:eastAsia="Times New Roman" w:hAnsiTheme="majorBidi" w:cstheme="majorBidi"/>
          <w:sz w:val="24"/>
          <w:szCs w:val="24"/>
          <w:rtl/>
          <w:lang w:eastAsia="fr-FR" w:bidi="ar-DZ"/>
        </w:rPr>
      </w:pPr>
      <w:r w:rsidRPr="00242A4D">
        <w:rPr>
          <w:rFonts w:asciiTheme="majorBidi" w:eastAsia="Times New Roman" w:hAnsiTheme="majorBidi" w:cstheme="majorBidi"/>
          <w:sz w:val="24"/>
          <w:szCs w:val="24"/>
          <w:rtl/>
          <w:lang w:eastAsia="fr-FR"/>
        </w:rPr>
        <w:t xml:space="preserve">و </w:t>
      </w:r>
      <w:r w:rsidRPr="00242A4D">
        <w:rPr>
          <w:rFonts w:asciiTheme="majorBidi" w:eastAsia="Times New Roman" w:hAnsiTheme="majorBidi" w:cstheme="majorBidi"/>
          <w:sz w:val="24"/>
          <w:szCs w:val="24"/>
          <w:rtl/>
          <w:lang w:val="en-US"/>
        </w:rPr>
        <w:t xml:space="preserve">قد </w:t>
      </w:r>
      <w:r w:rsidRPr="00242A4D">
        <w:rPr>
          <w:rFonts w:asciiTheme="majorBidi" w:eastAsia="Times New Roman" w:hAnsiTheme="majorBidi" w:cstheme="majorBidi"/>
          <w:sz w:val="24"/>
          <w:szCs w:val="24"/>
          <w:rtl/>
          <w:lang w:eastAsia="fr-FR"/>
        </w:rPr>
        <w:t xml:space="preserve">تم اختيار ضاغط محور يدعى الدوار </w:t>
      </w:r>
      <w:r w:rsidRPr="00242A4D">
        <w:rPr>
          <w:rFonts w:asciiTheme="majorBidi" w:eastAsia="Times New Roman" w:hAnsiTheme="majorBidi" w:cstheme="majorBidi"/>
          <w:sz w:val="24"/>
          <w:szCs w:val="24"/>
          <w:lang w:eastAsia="fr-FR"/>
        </w:rPr>
        <w:t>NASA</w:t>
      </w:r>
      <w:r w:rsidRPr="00242A4D">
        <w:rPr>
          <w:rFonts w:asciiTheme="majorBidi" w:eastAsia="Times New Roman" w:hAnsiTheme="majorBidi" w:cstheme="majorBidi"/>
          <w:sz w:val="24"/>
          <w:szCs w:val="24"/>
          <w:rtl/>
          <w:lang w:eastAsia="fr-FR"/>
        </w:rPr>
        <w:t xml:space="preserve"> 37 لهذه الدراسة. وتم اختبار هذا الضاغط في مركز أبحاث ناسا جلين.</w:t>
      </w:r>
      <w:r>
        <w:rPr>
          <w:rFonts w:asciiTheme="majorBidi" w:eastAsia="Times New Roman" w:hAnsiTheme="majorBidi" w:cstheme="majorBidi" w:hint="cs"/>
          <w:sz w:val="24"/>
          <w:szCs w:val="24"/>
          <w:rtl/>
          <w:lang w:eastAsia="fr-FR"/>
        </w:rPr>
        <w:t xml:space="preserve"> </w:t>
      </w:r>
      <w:r w:rsidRPr="00242A4D">
        <w:rPr>
          <w:rFonts w:asciiTheme="majorBidi" w:eastAsia="Times New Roman" w:hAnsiTheme="majorBidi" w:cstheme="majorBidi"/>
          <w:sz w:val="24"/>
          <w:szCs w:val="24"/>
          <w:rtl/>
          <w:lang w:eastAsia="fr-FR"/>
        </w:rPr>
        <w:t>من حيث خصائص أداء الضاغط من أجل تدفق محوري أسرع من الصوت,</w:t>
      </w:r>
      <w:r w:rsidRPr="00242A4D">
        <w:rPr>
          <w:rFonts w:asciiTheme="majorBidi" w:eastAsia="Times New Roman" w:hAnsiTheme="majorBidi" w:cstheme="majorBidi"/>
          <w:sz w:val="24"/>
          <w:szCs w:val="24"/>
          <w:rtl/>
          <w:lang w:val="en-US"/>
        </w:rPr>
        <w:t xml:space="preserve"> وتحليلها باستخدام طريقة </w:t>
      </w:r>
      <w:r w:rsidRPr="00242A4D">
        <w:rPr>
          <w:rFonts w:asciiTheme="majorBidi" w:eastAsia="Times New Roman" w:hAnsiTheme="majorBidi" w:cstheme="majorBidi"/>
          <w:sz w:val="24"/>
          <w:szCs w:val="24"/>
          <w:lang w:val="en-US"/>
        </w:rPr>
        <w:t>URANS</w:t>
      </w:r>
      <w:r w:rsidRPr="00242A4D">
        <w:rPr>
          <w:rStyle w:val="hps"/>
          <w:rFonts w:asciiTheme="majorBidi" w:hAnsiTheme="majorBidi" w:cstheme="majorBidi"/>
          <w:sz w:val="24"/>
          <w:szCs w:val="24"/>
          <w:rtl/>
        </w:rPr>
        <w:t xml:space="preserve"> ثلاثي الأبعاد</w:t>
      </w:r>
      <w:r w:rsidRPr="00242A4D">
        <w:rPr>
          <w:rFonts w:asciiTheme="majorBidi" w:hAnsiTheme="majorBidi" w:cstheme="majorBidi"/>
          <w:sz w:val="24"/>
          <w:szCs w:val="24"/>
          <w:rtl/>
        </w:rPr>
        <w:t xml:space="preserve"> </w:t>
      </w:r>
      <w:r w:rsidRPr="00242A4D">
        <w:rPr>
          <w:rFonts w:asciiTheme="majorBidi" w:hAnsiTheme="majorBidi" w:cstheme="majorBidi"/>
          <w:sz w:val="24"/>
          <w:szCs w:val="24"/>
          <w:lang w:val="en-US"/>
        </w:rPr>
        <w:t>Navier-Stokes</w:t>
      </w:r>
      <w:r w:rsidRPr="00242A4D">
        <w:rPr>
          <w:rFonts w:asciiTheme="majorBidi" w:hAnsiTheme="majorBidi" w:cstheme="majorBidi"/>
          <w:sz w:val="24"/>
          <w:szCs w:val="24"/>
          <w:rtl/>
          <w:lang w:val="en-US"/>
        </w:rPr>
        <w:t>,</w:t>
      </w:r>
      <w:r w:rsidRPr="00242A4D">
        <w:rPr>
          <w:rFonts w:asciiTheme="majorBidi" w:eastAsia="Times New Roman" w:hAnsiTheme="majorBidi" w:cstheme="majorBidi"/>
          <w:sz w:val="24"/>
          <w:szCs w:val="24"/>
          <w:rtl/>
          <w:lang w:eastAsia="fr-FR"/>
        </w:rPr>
        <w:t xml:space="preserve"> وجنبا إلى جنب مع نموذج تحليلي ذو بعد واحد</w:t>
      </w:r>
      <w:r w:rsidRPr="00242A4D">
        <w:rPr>
          <w:rFonts w:asciiTheme="majorBidi" w:eastAsia="Times New Roman" w:hAnsiTheme="majorBidi" w:cstheme="majorBidi"/>
          <w:sz w:val="24"/>
          <w:szCs w:val="24"/>
          <w:rtl/>
          <w:lang w:eastAsia="fr-FR" w:bidi="ar-DZ"/>
        </w:rPr>
        <w:t xml:space="preserve"> </w:t>
      </w:r>
      <w:r w:rsidRPr="00242A4D">
        <w:rPr>
          <w:rFonts w:asciiTheme="majorBidi" w:eastAsia="Times New Roman" w:hAnsiTheme="majorBidi" w:cstheme="majorBidi"/>
          <w:sz w:val="24"/>
          <w:szCs w:val="24"/>
          <w:lang w:val="en-US"/>
        </w:rPr>
        <w:t>Greitzer</w:t>
      </w:r>
      <w:r w:rsidRPr="00242A4D">
        <w:rPr>
          <w:rFonts w:asciiTheme="majorBidi" w:eastAsia="Times New Roman" w:hAnsiTheme="majorBidi" w:cstheme="majorBidi"/>
          <w:sz w:val="24"/>
          <w:szCs w:val="24"/>
          <w:rtl/>
          <w:lang w:eastAsia="fr-FR"/>
        </w:rPr>
        <w:t xml:space="preserve"> للحد من تكلفة عمليات المحاكاة. </w:t>
      </w:r>
      <w:r w:rsidRPr="00242A4D">
        <w:rPr>
          <w:rStyle w:val="hps"/>
          <w:rFonts w:asciiTheme="majorBidi" w:hAnsiTheme="majorBidi" w:cstheme="majorBidi"/>
          <w:sz w:val="24"/>
          <w:szCs w:val="24"/>
          <w:rtl/>
        </w:rPr>
        <w:t>و</w:t>
      </w:r>
      <w:r w:rsidRPr="00242A4D">
        <w:rPr>
          <w:rFonts w:asciiTheme="majorBidi" w:eastAsia="Times New Roman" w:hAnsiTheme="majorBidi" w:cstheme="majorBidi"/>
          <w:sz w:val="24"/>
          <w:szCs w:val="24"/>
          <w:rtl/>
          <w:lang w:val="en-US"/>
        </w:rPr>
        <w:t xml:space="preserve"> باستخدام</w:t>
      </w:r>
      <w:r w:rsidRPr="00242A4D">
        <w:rPr>
          <w:rStyle w:val="hps"/>
          <w:rFonts w:asciiTheme="majorBidi" w:hAnsiTheme="majorBidi" w:cstheme="majorBidi"/>
          <w:sz w:val="24"/>
          <w:szCs w:val="24"/>
          <w:rtl/>
        </w:rPr>
        <w:t xml:space="preserve"> نموذج</w:t>
      </w:r>
      <w:r w:rsidRPr="00242A4D">
        <w:rPr>
          <w:rStyle w:val="shorttext"/>
          <w:rFonts w:asciiTheme="majorBidi" w:hAnsiTheme="majorBidi" w:cstheme="majorBidi"/>
          <w:sz w:val="24"/>
          <w:szCs w:val="24"/>
          <w:rtl/>
        </w:rPr>
        <w:t xml:space="preserve"> </w:t>
      </w:r>
      <w:r w:rsidRPr="00242A4D">
        <w:rPr>
          <w:rStyle w:val="hps"/>
          <w:rFonts w:asciiTheme="majorBidi" w:hAnsiTheme="majorBidi" w:cstheme="majorBidi"/>
          <w:sz w:val="24"/>
          <w:szCs w:val="24"/>
          <w:rtl/>
        </w:rPr>
        <w:t xml:space="preserve">الاضطراب </w:t>
      </w:r>
      <w:r w:rsidRPr="00242A4D">
        <w:rPr>
          <w:rFonts w:asciiTheme="majorBidi" w:eastAsia="Times New Roman" w:hAnsiTheme="majorBidi" w:cstheme="majorBidi"/>
          <w:sz w:val="24"/>
          <w:szCs w:val="24"/>
          <w:rtl/>
          <w:lang w:eastAsia="fr-FR"/>
        </w:rPr>
        <w:t>(</w:t>
      </w:r>
      <w:r w:rsidRPr="00242A4D">
        <w:rPr>
          <w:rFonts w:asciiTheme="majorBidi" w:eastAsia="Times New Roman" w:hAnsiTheme="majorBidi" w:cstheme="majorBidi"/>
          <w:sz w:val="24"/>
          <w:szCs w:val="24"/>
          <w:lang w:eastAsia="fr-FR"/>
        </w:rPr>
        <w:t>S</w:t>
      </w:r>
      <w:r w:rsidRPr="00242A4D">
        <w:rPr>
          <w:rFonts w:asciiTheme="majorBidi" w:hAnsiTheme="majorBidi" w:cstheme="majorBidi"/>
          <w:sz w:val="24"/>
          <w:szCs w:val="24"/>
        </w:rPr>
        <w:t>ST</w:t>
      </w:r>
      <w:r w:rsidRPr="00242A4D">
        <w:rPr>
          <w:rFonts w:asciiTheme="majorBidi" w:eastAsia="Times New Roman" w:hAnsiTheme="majorBidi" w:cstheme="majorBidi"/>
          <w:sz w:val="24"/>
          <w:szCs w:val="24"/>
          <w:rtl/>
          <w:lang w:eastAsia="fr-FR"/>
        </w:rPr>
        <w:t>) للنماذج تأثير الاضطرابات</w:t>
      </w:r>
      <w:r w:rsidRPr="00242A4D">
        <w:rPr>
          <w:rFonts w:asciiTheme="majorBidi" w:eastAsia="Times New Roman" w:hAnsiTheme="majorBidi" w:cstheme="majorBidi"/>
          <w:sz w:val="24"/>
          <w:szCs w:val="24"/>
          <w:rtl/>
          <w:lang w:val="en-US"/>
        </w:rPr>
        <w:t>. يتم تنفيذ ثلاث خطوات الحساب:</w:t>
      </w:r>
      <w:r w:rsidRPr="00242A4D">
        <w:rPr>
          <w:rFonts w:asciiTheme="majorBidi" w:eastAsia="Times New Roman" w:hAnsiTheme="majorBidi" w:cstheme="majorBidi"/>
          <w:sz w:val="24"/>
          <w:szCs w:val="24"/>
          <w:rtl/>
          <w:lang w:eastAsia="fr-FR"/>
        </w:rPr>
        <w:t xml:space="preserve"> وقد أجريت بعض المحاكاة للتحقق من صحة </w:t>
      </w:r>
      <w:r w:rsidRPr="00242A4D">
        <w:rPr>
          <w:rFonts w:asciiTheme="majorBidi" w:eastAsia="Times New Roman" w:hAnsiTheme="majorBidi" w:cstheme="majorBidi"/>
          <w:sz w:val="24"/>
          <w:szCs w:val="24"/>
          <w:rtl/>
          <w:lang w:val="en-US"/>
        </w:rPr>
        <w:t>أداء الجهاز</w:t>
      </w:r>
      <w:r w:rsidRPr="00242A4D">
        <w:rPr>
          <w:rFonts w:asciiTheme="majorBidi" w:eastAsia="Times New Roman" w:hAnsiTheme="majorBidi" w:cstheme="majorBidi"/>
          <w:sz w:val="24"/>
          <w:szCs w:val="24"/>
          <w:rtl/>
          <w:lang w:eastAsia="fr-FR"/>
        </w:rPr>
        <w:t xml:space="preserve"> والتحقق من النتائج مع البيانات التجريبية. بعد ذلك، تم إجراء دراسة حدودية للسماح بتقييم و لمراقبة </w:t>
      </w:r>
      <w:r w:rsidRPr="00242A4D">
        <w:rPr>
          <w:rFonts w:asciiTheme="majorBidi" w:eastAsia="Times New Roman" w:hAnsiTheme="majorBidi" w:cstheme="majorBidi"/>
          <w:sz w:val="24"/>
          <w:szCs w:val="24"/>
          <w:rtl/>
          <w:lang w:val="en-US"/>
        </w:rPr>
        <w:t xml:space="preserve">ظواهر عدم الاستقرار وتطبيق نموذج </w:t>
      </w:r>
      <w:r w:rsidRPr="00242A4D">
        <w:rPr>
          <w:rFonts w:asciiTheme="majorBidi" w:eastAsia="Times New Roman" w:hAnsiTheme="majorBidi" w:cstheme="majorBidi"/>
          <w:sz w:val="24"/>
          <w:szCs w:val="24"/>
          <w:lang w:val="en-US"/>
        </w:rPr>
        <w:t>Greitzer</w:t>
      </w:r>
      <w:r w:rsidRPr="00242A4D">
        <w:rPr>
          <w:rFonts w:asciiTheme="majorBidi" w:eastAsia="Times New Roman" w:hAnsiTheme="majorBidi" w:cstheme="majorBidi"/>
          <w:sz w:val="24"/>
          <w:szCs w:val="24"/>
          <w:rtl/>
          <w:lang w:eastAsia="fr-FR"/>
        </w:rPr>
        <w:t xml:space="preserve"> </w:t>
      </w:r>
      <w:r w:rsidRPr="00242A4D">
        <w:rPr>
          <w:rFonts w:asciiTheme="majorBidi" w:eastAsia="Times New Roman" w:hAnsiTheme="majorBidi" w:cstheme="majorBidi"/>
          <w:sz w:val="24"/>
          <w:szCs w:val="24"/>
          <w:rtl/>
          <w:lang w:val="en-US"/>
        </w:rPr>
        <w:t xml:space="preserve">بمقارنة النتائج التجريبية والعددية تبين وجود مناطق </w:t>
      </w:r>
      <w:r w:rsidRPr="00242A4D">
        <w:rPr>
          <w:rFonts w:asciiTheme="majorBidi" w:eastAsia="Times New Roman" w:hAnsiTheme="majorBidi" w:cstheme="majorBidi"/>
          <w:sz w:val="24"/>
          <w:szCs w:val="24"/>
          <w:rtl/>
          <w:lang w:eastAsia="fr-FR"/>
        </w:rPr>
        <w:t xml:space="preserve">انعكاس الضخ والمماطلة الدورية في ثلاث نقاط. وأخيرا، تتم محاكاة لمراقبة تأثير نموذج </w:t>
      </w:r>
      <w:r w:rsidRPr="00242A4D">
        <w:rPr>
          <w:rFonts w:asciiTheme="majorBidi" w:eastAsia="Times New Roman" w:hAnsiTheme="majorBidi" w:cstheme="majorBidi"/>
          <w:sz w:val="24"/>
          <w:szCs w:val="24"/>
          <w:lang w:eastAsia="fr-FR"/>
        </w:rPr>
        <w:t>Greitzer</w:t>
      </w:r>
      <w:r w:rsidRPr="00242A4D">
        <w:rPr>
          <w:rFonts w:asciiTheme="majorBidi" w:eastAsia="Times New Roman" w:hAnsiTheme="majorBidi" w:cstheme="majorBidi"/>
          <w:sz w:val="24"/>
          <w:szCs w:val="24"/>
          <w:rtl/>
          <w:lang w:eastAsia="fr-FR"/>
        </w:rPr>
        <w:t xml:space="preserve"> لقيمتين</w:t>
      </w:r>
      <w:r w:rsidRPr="00242A4D">
        <w:rPr>
          <w:rFonts w:asciiTheme="majorBidi" w:eastAsia="Times New Roman" w:hAnsiTheme="majorBidi" w:cstheme="majorBidi"/>
          <w:sz w:val="24"/>
          <w:szCs w:val="24"/>
          <w:rtl/>
          <w:lang w:eastAsia="fr-FR" w:bidi="ar-DZ"/>
        </w:rPr>
        <w:t xml:space="preserve"> </w:t>
      </w:r>
      <w:r w:rsidRPr="00242A4D">
        <w:rPr>
          <w:rFonts w:asciiTheme="majorBidi" w:eastAsia="Times New Roman" w:hAnsiTheme="majorBidi" w:cstheme="majorBidi"/>
          <w:sz w:val="24"/>
          <w:szCs w:val="24"/>
          <w:rtl/>
          <w:lang w:val="en-US"/>
        </w:rPr>
        <w:t xml:space="preserve">أبعاد </w:t>
      </w:r>
      <w:r w:rsidRPr="00242A4D">
        <w:rPr>
          <w:rFonts w:asciiTheme="majorBidi" w:eastAsia="Times New Roman" w:hAnsiTheme="majorBidi" w:cstheme="majorBidi"/>
          <w:sz w:val="24"/>
          <w:szCs w:val="24"/>
          <w:lang w:eastAsia="fr-FR"/>
        </w:rPr>
        <w:t>B = 0.65</w:t>
      </w:r>
      <w:r w:rsidRPr="00242A4D">
        <w:rPr>
          <w:rFonts w:asciiTheme="majorBidi" w:eastAsia="Times New Roman" w:hAnsiTheme="majorBidi" w:cstheme="majorBidi"/>
          <w:sz w:val="24"/>
          <w:szCs w:val="24"/>
          <w:rtl/>
          <w:lang w:eastAsia="fr-FR"/>
        </w:rPr>
        <w:t xml:space="preserve"> و </w:t>
      </w:r>
      <w:r w:rsidRPr="00242A4D">
        <w:rPr>
          <w:rFonts w:asciiTheme="majorBidi" w:eastAsia="Times New Roman" w:hAnsiTheme="majorBidi" w:cstheme="majorBidi"/>
          <w:sz w:val="24"/>
          <w:szCs w:val="24"/>
          <w:lang w:eastAsia="fr-FR"/>
        </w:rPr>
        <w:t>B = 1</w:t>
      </w:r>
      <w:r w:rsidRPr="00242A4D">
        <w:rPr>
          <w:rFonts w:asciiTheme="majorBidi" w:eastAsia="Times New Roman" w:hAnsiTheme="majorBidi" w:cstheme="majorBidi"/>
          <w:sz w:val="24"/>
          <w:szCs w:val="24"/>
          <w:rtl/>
          <w:lang w:eastAsia="fr-FR"/>
        </w:rPr>
        <w:t>.</w:t>
      </w:r>
    </w:p>
    <w:p w:rsidR="004E1762" w:rsidRPr="00242A4D" w:rsidRDefault="004E1762" w:rsidP="004E1762">
      <w:pPr>
        <w:autoSpaceDE w:val="0"/>
        <w:autoSpaceDN w:val="0"/>
        <w:bidi/>
        <w:adjustRightInd w:val="0"/>
        <w:spacing w:before="240" w:after="120"/>
        <w:jc w:val="both"/>
        <w:rPr>
          <w:rFonts w:asciiTheme="majorBidi" w:hAnsiTheme="majorBidi" w:cstheme="majorBidi"/>
          <w:sz w:val="24"/>
          <w:szCs w:val="24"/>
          <w:rtl/>
          <w:lang w:bidi="ar-DZ"/>
        </w:rPr>
      </w:pPr>
      <w:r w:rsidRPr="00242A4D">
        <w:rPr>
          <w:rFonts w:asciiTheme="majorBidi" w:hAnsiTheme="majorBidi" w:cstheme="majorBidi"/>
          <w:sz w:val="24"/>
          <w:szCs w:val="24"/>
          <w:rtl/>
          <w:lang w:bidi="ar-DZ"/>
        </w:rPr>
        <w:t>الكلمات المفتاحية :</w:t>
      </w:r>
    </w:p>
    <w:p w:rsidR="00651484" w:rsidRPr="0078332B" w:rsidRDefault="004E1762" w:rsidP="004E1762">
      <w:pPr>
        <w:autoSpaceDE w:val="0"/>
        <w:autoSpaceDN w:val="0"/>
        <w:bidi/>
        <w:adjustRightInd w:val="0"/>
        <w:spacing w:after="120" w:line="360" w:lineRule="auto"/>
        <w:jc w:val="both"/>
        <w:rPr>
          <w:rFonts w:asciiTheme="majorBidi" w:hAnsiTheme="majorBidi" w:cstheme="majorBidi"/>
          <w:sz w:val="24"/>
          <w:szCs w:val="24"/>
          <w:rtl/>
        </w:rPr>
      </w:pPr>
      <w:r w:rsidRPr="00242A4D">
        <w:rPr>
          <w:rFonts w:asciiTheme="majorBidi" w:hAnsiTheme="majorBidi" w:cstheme="majorBidi"/>
          <w:sz w:val="24"/>
          <w:szCs w:val="24"/>
          <w:rtl/>
        </w:rPr>
        <w:t xml:space="preserve"> تدفق ثلاثي اللابعاد, دوّار ضاغط محوري,</w:t>
      </w:r>
      <w:r w:rsidRPr="00242A4D">
        <w:rPr>
          <w:rFonts w:asciiTheme="majorBidi" w:eastAsia="Times New Roman" w:hAnsiTheme="majorBidi" w:cstheme="majorBidi"/>
          <w:sz w:val="24"/>
          <w:szCs w:val="24"/>
          <w:rtl/>
          <w:lang w:eastAsia="fr-FR"/>
        </w:rPr>
        <w:t xml:space="preserve"> انعكاس الضخ </w:t>
      </w:r>
      <w:r w:rsidRPr="00242A4D">
        <w:rPr>
          <w:rFonts w:asciiTheme="majorBidi" w:hAnsiTheme="majorBidi" w:cstheme="majorBidi"/>
          <w:sz w:val="24"/>
          <w:szCs w:val="24"/>
          <w:rtl/>
        </w:rPr>
        <w:t>,</w:t>
      </w:r>
      <w:r w:rsidRPr="00242A4D">
        <w:rPr>
          <w:rFonts w:asciiTheme="majorBidi" w:eastAsia="Times New Roman" w:hAnsiTheme="majorBidi" w:cstheme="majorBidi"/>
          <w:sz w:val="24"/>
          <w:szCs w:val="24"/>
          <w:rtl/>
          <w:lang w:eastAsia="fr-FR"/>
        </w:rPr>
        <w:t>المماطلة الدورية</w:t>
      </w:r>
      <w:r w:rsidRPr="00242A4D">
        <w:rPr>
          <w:rFonts w:asciiTheme="majorBidi" w:eastAsia="Times New Roman" w:hAnsiTheme="majorBidi" w:cstheme="majorBidi"/>
          <w:sz w:val="24"/>
          <w:szCs w:val="24"/>
          <w:rtl/>
          <w:lang w:eastAsia="fr-FR" w:bidi="ar-DZ"/>
        </w:rPr>
        <w:t>,</w:t>
      </w:r>
      <w:r w:rsidRPr="00242A4D">
        <w:rPr>
          <w:rFonts w:asciiTheme="majorBidi" w:eastAsia="Times New Roman" w:hAnsiTheme="majorBidi" w:cstheme="majorBidi"/>
          <w:sz w:val="24"/>
          <w:szCs w:val="24"/>
          <w:rtl/>
          <w:lang w:eastAsia="fr-FR"/>
        </w:rPr>
        <w:t xml:space="preserve"> الاضطرابات</w:t>
      </w:r>
    </w:p>
    <w:sectPr w:rsidR="00651484" w:rsidRPr="0078332B" w:rsidSect="000C6770">
      <w:headerReference w:type="default" r:id="rId10"/>
      <w:footerReference w:type="default" r:id="rId11"/>
      <w:pgSz w:w="11906" w:h="16838"/>
      <w:pgMar w:top="1418" w:right="1418" w:bottom="1418" w:left="1418" w:header="709" w:footer="709" w:gutter="567"/>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61FF1" w:rsidRDefault="00761FF1" w:rsidP="00245D49">
      <w:pPr>
        <w:spacing w:after="0" w:line="240" w:lineRule="auto"/>
      </w:pPr>
      <w:r>
        <w:separator/>
      </w:r>
    </w:p>
  </w:endnote>
  <w:endnote w:type="continuationSeparator" w:id="1">
    <w:p w:rsidR="00761FF1" w:rsidRDefault="00761FF1" w:rsidP="00245D4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611AE" w:rsidRDefault="008611AE" w:rsidP="00BE1077">
    <w:pPr>
      <w:pStyle w:val="Pieddepage"/>
      <w:jc w:val="right"/>
    </w:pPr>
  </w:p>
  <w:p w:rsidR="008611AE" w:rsidRDefault="008611AE">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61FF1" w:rsidRDefault="00761FF1" w:rsidP="00245D49">
      <w:pPr>
        <w:spacing w:after="0" w:line="240" w:lineRule="auto"/>
      </w:pPr>
      <w:r>
        <w:separator/>
      </w:r>
    </w:p>
  </w:footnote>
  <w:footnote w:type="continuationSeparator" w:id="1">
    <w:p w:rsidR="00761FF1" w:rsidRDefault="00761FF1" w:rsidP="00245D4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611AE" w:rsidRPr="00265D3A" w:rsidRDefault="00726D17" w:rsidP="00345D8A">
    <w:pPr>
      <w:pStyle w:val="En-tte"/>
      <w:jc w:val="right"/>
      <w:rPr>
        <w:sz w:val="20"/>
        <w:szCs w:val="20"/>
      </w:rPr>
    </w:pPr>
    <w:r w:rsidRPr="00726D17">
      <w:rPr>
        <w:noProof/>
        <w:sz w:val="20"/>
        <w:szCs w:val="20"/>
        <w:lang w:eastAsia="fr-FR"/>
      </w:rPr>
      <w:pict>
        <v:shapetype id="_x0000_t32" coordsize="21600,21600" o:spt="32" o:oned="t" path="m,l21600,21600e" filled="f">
          <v:path arrowok="t" fillok="f" o:connecttype="none"/>
          <o:lock v:ext="edit" shapetype="t"/>
        </v:shapetype>
        <v:shape id="_x0000_s21505" type="#_x0000_t32" style="position:absolute;left:0;text-align:left;margin-left:-1.1pt;margin-top:13.35pt;width:428.35pt;height:0;z-index:251658240" o:connectortype="straight" wrapcoords="0 0 0 1 608 1 608 0 0 0" strokecolor="#00b0f0" strokeweight="1.5pt">
          <w10:wrap type="through"/>
        </v:shape>
      </w:pict>
    </w:r>
    <w:r w:rsidR="009F3DFD" w:rsidRPr="00265D3A">
      <w:rPr>
        <w:rFonts w:asciiTheme="majorHAnsi" w:hAnsiTheme="majorHAnsi"/>
        <w:b/>
        <w:sz w:val="20"/>
        <w:szCs w:val="20"/>
      </w:rPr>
      <w:t>Résumé</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CA5D27"/>
    <w:multiLevelType w:val="hybridMultilevel"/>
    <w:tmpl w:val="B7CEEFDE"/>
    <w:lvl w:ilvl="0" w:tplc="040C0005">
      <w:start w:val="1"/>
      <w:numFmt w:val="bullet"/>
      <w:lvlText w:val=""/>
      <w:lvlJc w:val="left"/>
      <w:pPr>
        <w:ind w:left="1038" w:hanging="360"/>
      </w:pPr>
      <w:rPr>
        <w:rFonts w:ascii="Wingdings" w:hAnsi="Wingdings" w:hint="default"/>
      </w:rPr>
    </w:lvl>
    <w:lvl w:ilvl="1" w:tplc="040C0003" w:tentative="1">
      <w:start w:val="1"/>
      <w:numFmt w:val="bullet"/>
      <w:lvlText w:val="o"/>
      <w:lvlJc w:val="left"/>
      <w:pPr>
        <w:ind w:left="1758" w:hanging="360"/>
      </w:pPr>
      <w:rPr>
        <w:rFonts w:ascii="Courier New" w:hAnsi="Courier New" w:cs="Courier New" w:hint="default"/>
      </w:rPr>
    </w:lvl>
    <w:lvl w:ilvl="2" w:tplc="040C0005" w:tentative="1">
      <w:start w:val="1"/>
      <w:numFmt w:val="bullet"/>
      <w:lvlText w:val=""/>
      <w:lvlJc w:val="left"/>
      <w:pPr>
        <w:ind w:left="2478" w:hanging="360"/>
      </w:pPr>
      <w:rPr>
        <w:rFonts w:ascii="Wingdings" w:hAnsi="Wingdings" w:hint="default"/>
      </w:rPr>
    </w:lvl>
    <w:lvl w:ilvl="3" w:tplc="040C0001" w:tentative="1">
      <w:start w:val="1"/>
      <w:numFmt w:val="bullet"/>
      <w:lvlText w:val=""/>
      <w:lvlJc w:val="left"/>
      <w:pPr>
        <w:ind w:left="3198" w:hanging="360"/>
      </w:pPr>
      <w:rPr>
        <w:rFonts w:ascii="Symbol" w:hAnsi="Symbol" w:hint="default"/>
      </w:rPr>
    </w:lvl>
    <w:lvl w:ilvl="4" w:tplc="040C0003" w:tentative="1">
      <w:start w:val="1"/>
      <w:numFmt w:val="bullet"/>
      <w:lvlText w:val="o"/>
      <w:lvlJc w:val="left"/>
      <w:pPr>
        <w:ind w:left="3918" w:hanging="360"/>
      </w:pPr>
      <w:rPr>
        <w:rFonts w:ascii="Courier New" w:hAnsi="Courier New" w:cs="Courier New" w:hint="default"/>
      </w:rPr>
    </w:lvl>
    <w:lvl w:ilvl="5" w:tplc="040C0005" w:tentative="1">
      <w:start w:val="1"/>
      <w:numFmt w:val="bullet"/>
      <w:lvlText w:val=""/>
      <w:lvlJc w:val="left"/>
      <w:pPr>
        <w:ind w:left="4638" w:hanging="360"/>
      </w:pPr>
      <w:rPr>
        <w:rFonts w:ascii="Wingdings" w:hAnsi="Wingdings" w:hint="default"/>
      </w:rPr>
    </w:lvl>
    <w:lvl w:ilvl="6" w:tplc="040C0001" w:tentative="1">
      <w:start w:val="1"/>
      <w:numFmt w:val="bullet"/>
      <w:lvlText w:val=""/>
      <w:lvlJc w:val="left"/>
      <w:pPr>
        <w:ind w:left="5358" w:hanging="360"/>
      </w:pPr>
      <w:rPr>
        <w:rFonts w:ascii="Symbol" w:hAnsi="Symbol" w:hint="default"/>
      </w:rPr>
    </w:lvl>
    <w:lvl w:ilvl="7" w:tplc="040C0003" w:tentative="1">
      <w:start w:val="1"/>
      <w:numFmt w:val="bullet"/>
      <w:lvlText w:val="o"/>
      <w:lvlJc w:val="left"/>
      <w:pPr>
        <w:ind w:left="6078" w:hanging="360"/>
      </w:pPr>
      <w:rPr>
        <w:rFonts w:ascii="Courier New" w:hAnsi="Courier New" w:cs="Courier New" w:hint="default"/>
      </w:rPr>
    </w:lvl>
    <w:lvl w:ilvl="8" w:tplc="040C0005" w:tentative="1">
      <w:start w:val="1"/>
      <w:numFmt w:val="bullet"/>
      <w:lvlText w:val=""/>
      <w:lvlJc w:val="left"/>
      <w:pPr>
        <w:ind w:left="6798" w:hanging="360"/>
      </w:pPr>
      <w:rPr>
        <w:rFonts w:ascii="Wingdings" w:hAnsi="Wingdings" w:hint="default"/>
      </w:rPr>
    </w:lvl>
  </w:abstractNum>
  <w:abstractNum w:abstractNumId="1">
    <w:nsid w:val="3364400F"/>
    <w:multiLevelType w:val="hybridMultilevel"/>
    <w:tmpl w:val="9056AE80"/>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3ACA0FCF"/>
    <w:multiLevelType w:val="hybridMultilevel"/>
    <w:tmpl w:val="32C2A0C8"/>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3EF6148D"/>
    <w:multiLevelType w:val="hybridMultilevel"/>
    <w:tmpl w:val="727C760E"/>
    <w:lvl w:ilvl="0" w:tplc="9D265BAC">
      <w:start w:val="1"/>
      <w:numFmt w:val="decimal"/>
      <w:lvlText w:val="%1."/>
      <w:lvlJc w:val="left"/>
      <w:pPr>
        <w:ind w:left="720" w:hanging="360"/>
      </w:pPr>
      <w:rPr>
        <w:rFonts w:hint="default"/>
        <w:b/>
        <w:color w:val="auto"/>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486F0F29"/>
    <w:multiLevelType w:val="hybridMultilevel"/>
    <w:tmpl w:val="905CB770"/>
    <w:lvl w:ilvl="0" w:tplc="A7E23C08">
      <w:numFmt w:val="bullet"/>
      <w:lvlText w:val="-"/>
      <w:lvlJc w:val="left"/>
      <w:pPr>
        <w:ind w:left="720" w:hanging="360"/>
      </w:pPr>
      <w:rPr>
        <w:rFonts w:ascii="Cambria" w:eastAsiaTheme="minorHAnsi" w:hAnsi="Cambria"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588C3E45"/>
    <w:multiLevelType w:val="hybridMultilevel"/>
    <w:tmpl w:val="40C65956"/>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761C7217"/>
    <w:multiLevelType w:val="hybridMultilevel"/>
    <w:tmpl w:val="41DAC40C"/>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6"/>
  </w:num>
  <w:num w:numId="2">
    <w:abstractNumId w:val="5"/>
  </w:num>
  <w:num w:numId="3">
    <w:abstractNumId w:val="2"/>
  </w:num>
  <w:num w:numId="4">
    <w:abstractNumId w:val="4"/>
  </w:num>
  <w:num w:numId="5">
    <w:abstractNumId w:val="3"/>
  </w:num>
  <w:num w:numId="6">
    <w:abstractNumId w:val="1"/>
  </w:num>
  <w:num w:numId="7">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defaultTabStop w:val="708"/>
  <w:hyphenationZone w:val="425"/>
  <w:characterSpacingControl w:val="doNotCompress"/>
  <w:hdrShapeDefaults>
    <o:shapedefaults v:ext="edit" spidmax="86018">
      <o:colormenu v:ext="edit" strokecolor="#00b0f0"/>
    </o:shapedefaults>
    <o:shapelayout v:ext="edit">
      <o:idmap v:ext="edit" data="21"/>
      <o:rules v:ext="edit">
        <o:r id="V:Rule2" type="connector" idref="#_x0000_s21505"/>
      </o:rules>
    </o:shapelayout>
  </w:hdrShapeDefaults>
  <w:footnotePr>
    <w:footnote w:id="0"/>
    <w:footnote w:id="1"/>
  </w:footnotePr>
  <w:endnotePr>
    <w:endnote w:id="0"/>
    <w:endnote w:id="1"/>
  </w:endnotePr>
  <w:compat/>
  <w:rsids>
    <w:rsidRoot w:val="00E06BCC"/>
    <w:rsid w:val="0000004A"/>
    <w:rsid w:val="000075EA"/>
    <w:rsid w:val="00011D2B"/>
    <w:rsid w:val="000268DD"/>
    <w:rsid w:val="00032A52"/>
    <w:rsid w:val="00034A6D"/>
    <w:rsid w:val="000363B6"/>
    <w:rsid w:val="0004659D"/>
    <w:rsid w:val="00050BF1"/>
    <w:rsid w:val="00056DA9"/>
    <w:rsid w:val="00067F17"/>
    <w:rsid w:val="000725B9"/>
    <w:rsid w:val="00085CEE"/>
    <w:rsid w:val="00087B7F"/>
    <w:rsid w:val="000942A5"/>
    <w:rsid w:val="00096F0A"/>
    <w:rsid w:val="000A574E"/>
    <w:rsid w:val="000B0AFB"/>
    <w:rsid w:val="000C6770"/>
    <w:rsid w:val="000E5324"/>
    <w:rsid w:val="000F16B4"/>
    <w:rsid w:val="000F2BA6"/>
    <w:rsid w:val="00100422"/>
    <w:rsid w:val="0010462E"/>
    <w:rsid w:val="001066B1"/>
    <w:rsid w:val="001147F9"/>
    <w:rsid w:val="00143F13"/>
    <w:rsid w:val="00145869"/>
    <w:rsid w:val="00151FFE"/>
    <w:rsid w:val="00156361"/>
    <w:rsid w:val="001611A7"/>
    <w:rsid w:val="00161C09"/>
    <w:rsid w:val="00175757"/>
    <w:rsid w:val="001771A1"/>
    <w:rsid w:val="001809BB"/>
    <w:rsid w:val="00181E76"/>
    <w:rsid w:val="00186055"/>
    <w:rsid w:val="001A6DD7"/>
    <w:rsid w:val="001B0C3D"/>
    <w:rsid w:val="001B1FED"/>
    <w:rsid w:val="001B55B0"/>
    <w:rsid w:val="001B7B29"/>
    <w:rsid w:val="001C5A13"/>
    <w:rsid w:val="001D0494"/>
    <w:rsid w:val="001D2BCC"/>
    <w:rsid w:val="001D48DE"/>
    <w:rsid w:val="001D5DAF"/>
    <w:rsid w:val="001E705A"/>
    <w:rsid w:val="00202A21"/>
    <w:rsid w:val="0020386C"/>
    <w:rsid w:val="002058CF"/>
    <w:rsid w:val="00215017"/>
    <w:rsid w:val="00230EF7"/>
    <w:rsid w:val="00242A4D"/>
    <w:rsid w:val="00245D49"/>
    <w:rsid w:val="00265D3A"/>
    <w:rsid w:val="00281DDB"/>
    <w:rsid w:val="002841E6"/>
    <w:rsid w:val="0028523D"/>
    <w:rsid w:val="00285DEF"/>
    <w:rsid w:val="0029000E"/>
    <w:rsid w:val="00293248"/>
    <w:rsid w:val="00295971"/>
    <w:rsid w:val="00297650"/>
    <w:rsid w:val="002A4731"/>
    <w:rsid w:val="002B5909"/>
    <w:rsid w:val="002C4BBE"/>
    <w:rsid w:val="002C5A9C"/>
    <w:rsid w:val="002D2831"/>
    <w:rsid w:val="002E38B5"/>
    <w:rsid w:val="002F0108"/>
    <w:rsid w:val="002F1F60"/>
    <w:rsid w:val="002F21F7"/>
    <w:rsid w:val="002F40D8"/>
    <w:rsid w:val="002F4DD8"/>
    <w:rsid w:val="0031770C"/>
    <w:rsid w:val="00317723"/>
    <w:rsid w:val="00323ABD"/>
    <w:rsid w:val="00326E7A"/>
    <w:rsid w:val="00326F48"/>
    <w:rsid w:val="00327EDC"/>
    <w:rsid w:val="0033503C"/>
    <w:rsid w:val="00343AAB"/>
    <w:rsid w:val="00344245"/>
    <w:rsid w:val="00345D8A"/>
    <w:rsid w:val="003576E3"/>
    <w:rsid w:val="00370128"/>
    <w:rsid w:val="00370AC2"/>
    <w:rsid w:val="00372279"/>
    <w:rsid w:val="003804BD"/>
    <w:rsid w:val="003A37D9"/>
    <w:rsid w:val="003B0FC6"/>
    <w:rsid w:val="003B1D9B"/>
    <w:rsid w:val="003D6BC8"/>
    <w:rsid w:val="003F07CC"/>
    <w:rsid w:val="003F6FD1"/>
    <w:rsid w:val="003F7C4F"/>
    <w:rsid w:val="00401F7E"/>
    <w:rsid w:val="00403CE0"/>
    <w:rsid w:val="00407298"/>
    <w:rsid w:val="004138A7"/>
    <w:rsid w:val="00416314"/>
    <w:rsid w:val="004309D3"/>
    <w:rsid w:val="00436D89"/>
    <w:rsid w:val="00442A01"/>
    <w:rsid w:val="00460A81"/>
    <w:rsid w:val="00465286"/>
    <w:rsid w:val="004715E7"/>
    <w:rsid w:val="00472C89"/>
    <w:rsid w:val="00477378"/>
    <w:rsid w:val="00484CE9"/>
    <w:rsid w:val="00487690"/>
    <w:rsid w:val="004920BC"/>
    <w:rsid w:val="004C4138"/>
    <w:rsid w:val="004D129A"/>
    <w:rsid w:val="004D453F"/>
    <w:rsid w:val="004D569D"/>
    <w:rsid w:val="004D5C21"/>
    <w:rsid w:val="004D783A"/>
    <w:rsid w:val="004E0D16"/>
    <w:rsid w:val="004E1762"/>
    <w:rsid w:val="004F21AA"/>
    <w:rsid w:val="004F60A9"/>
    <w:rsid w:val="004F65C4"/>
    <w:rsid w:val="005044A0"/>
    <w:rsid w:val="00511BBD"/>
    <w:rsid w:val="0051461F"/>
    <w:rsid w:val="00521219"/>
    <w:rsid w:val="00522360"/>
    <w:rsid w:val="00531152"/>
    <w:rsid w:val="00531955"/>
    <w:rsid w:val="00545627"/>
    <w:rsid w:val="00556313"/>
    <w:rsid w:val="00561165"/>
    <w:rsid w:val="00562E7D"/>
    <w:rsid w:val="005647AC"/>
    <w:rsid w:val="0056498F"/>
    <w:rsid w:val="00572750"/>
    <w:rsid w:val="00575CB8"/>
    <w:rsid w:val="00583B5B"/>
    <w:rsid w:val="00595079"/>
    <w:rsid w:val="005A2C28"/>
    <w:rsid w:val="005A4ADE"/>
    <w:rsid w:val="005C150B"/>
    <w:rsid w:val="005C684F"/>
    <w:rsid w:val="005D19D4"/>
    <w:rsid w:val="005D4FB3"/>
    <w:rsid w:val="005F7EBB"/>
    <w:rsid w:val="00612EED"/>
    <w:rsid w:val="00616D42"/>
    <w:rsid w:val="00622628"/>
    <w:rsid w:val="006249E0"/>
    <w:rsid w:val="0063242A"/>
    <w:rsid w:val="00635017"/>
    <w:rsid w:val="00651484"/>
    <w:rsid w:val="00651996"/>
    <w:rsid w:val="00667C99"/>
    <w:rsid w:val="00683511"/>
    <w:rsid w:val="00687226"/>
    <w:rsid w:val="006973B7"/>
    <w:rsid w:val="0069743C"/>
    <w:rsid w:val="006A1406"/>
    <w:rsid w:val="006A161E"/>
    <w:rsid w:val="006A72F2"/>
    <w:rsid w:val="006B6D7B"/>
    <w:rsid w:val="006C71E4"/>
    <w:rsid w:val="006C76BA"/>
    <w:rsid w:val="006D72F1"/>
    <w:rsid w:val="006E15F7"/>
    <w:rsid w:val="006E4982"/>
    <w:rsid w:val="006F356F"/>
    <w:rsid w:val="006F3E5D"/>
    <w:rsid w:val="006F45F1"/>
    <w:rsid w:val="00710005"/>
    <w:rsid w:val="00714BA6"/>
    <w:rsid w:val="00716B86"/>
    <w:rsid w:val="007255E1"/>
    <w:rsid w:val="00725E6E"/>
    <w:rsid w:val="00726D17"/>
    <w:rsid w:val="0073184F"/>
    <w:rsid w:val="00742928"/>
    <w:rsid w:val="007465E4"/>
    <w:rsid w:val="00761FF1"/>
    <w:rsid w:val="0076664B"/>
    <w:rsid w:val="0077185C"/>
    <w:rsid w:val="0078332B"/>
    <w:rsid w:val="00787062"/>
    <w:rsid w:val="00791ED8"/>
    <w:rsid w:val="007970C5"/>
    <w:rsid w:val="007A43E4"/>
    <w:rsid w:val="007A53AF"/>
    <w:rsid w:val="007A7AF6"/>
    <w:rsid w:val="007B6056"/>
    <w:rsid w:val="007D2FD6"/>
    <w:rsid w:val="00834D3C"/>
    <w:rsid w:val="008353AA"/>
    <w:rsid w:val="00837D3A"/>
    <w:rsid w:val="008502FF"/>
    <w:rsid w:val="008611AE"/>
    <w:rsid w:val="008665F5"/>
    <w:rsid w:val="00867F70"/>
    <w:rsid w:val="00872FC6"/>
    <w:rsid w:val="0087701D"/>
    <w:rsid w:val="00880B17"/>
    <w:rsid w:val="008839DF"/>
    <w:rsid w:val="00891BF0"/>
    <w:rsid w:val="00896156"/>
    <w:rsid w:val="008C5A1B"/>
    <w:rsid w:val="008D168B"/>
    <w:rsid w:val="008E295F"/>
    <w:rsid w:val="008E6DC7"/>
    <w:rsid w:val="008F1DD9"/>
    <w:rsid w:val="00905D28"/>
    <w:rsid w:val="0091689E"/>
    <w:rsid w:val="009223CA"/>
    <w:rsid w:val="009250E4"/>
    <w:rsid w:val="00947018"/>
    <w:rsid w:val="00955B06"/>
    <w:rsid w:val="00963F50"/>
    <w:rsid w:val="00972D69"/>
    <w:rsid w:val="0097658D"/>
    <w:rsid w:val="00984C4B"/>
    <w:rsid w:val="0098778F"/>
    <w:rsid w:val="009A79E1"/>
    <w:rsid w:val="009A7DD5"/>
    <w:rsid w:val="009B4D5C"/>
    <w:rsid w:val="009C2200"/>
    <w:rsid w:val="009C306F"/>
    <w:rsid w:val="009D22BA"/>
    <w:rsid w:val="009D4BD3"/>
    <w:rsid w:val="009E1C06"/>
    <w:rsid w:val="009E1E12"/>
    <w:rsid w:val="009F3DFD"/>
    <w:rsid w:val="00A07202"/>
    <w:rsid w:val="00A07635"/>
    <w:rsid w:val="00A11DE0"/>
    <w:rsid w:val="00A250C2"/>
    <w:rsid w:val="00A27C0C"/>
    <w:rsid w:val="00A3405F"/>
    <w:rsid w:val="00A3651E"/>
    <w:rsid w:val="00A50544"/>
    <w:rsid w:val="00A52643"/>
    <w:rsid w:val="00A52EC0"/>
    <w:rsid w:val="00A5433F"/>
    <w:rsid w:val="00A56D7D"/>
    <w:rsid w:val="00A632E1"/>
    <w:rsid w:val="00A66895"/>
    <w:rsid w:val="00A934F5"/>
    <w:rsid w:val="00AA7288"/>
    <w:rsid w:val="00AC05D6"/>
    <w:rsid w:val="00AE4884"/>
    <w:rsid w:val="00AE5D6F"/>
    <w:rsid w:val="00AF60EA"/>
    <w:rsid w:val="00B03294"/>
    <w:rsid w:val="00B13C45"/>
    <w:rsid w:val="00B208A2"/>
    <w:rsid w:val="00B23F7A"/>
    <w:rsid w:val="00B25C7D"/>
    <w:rsid w:val="00B31019"/>
    <w:rsid w:val="00B34BB9"/>
    <w:rsid w:val="00B45958"/>
    <w:rsid w:val="00B50D32"/>
    <w:rsid w:val="00B807CE"/>
    <w:rsid w:val="00B80826"/>
    <w:rsid w:val="00B86BE6"/>
    <w:rsid w:val="00B932BE"/>
    <w:rsid w:val="00B9458B"/>
    <w:rsid w:val="00BA2E26"/>
    <w:rsid w:val="00BA4943"/>
    <w:rsid w:val="00BB5B8A"/>
    <w:rsid w:val="00BC3DA6"/>
    <w:rsid w:val="00BE0791"/>
    <w:rsid w:val="00BE1077"/>
    <w:rsid w:val="00BE3916"/>
    <w:rsid w:val="00BE5383"/>
    <w:rsid w:val="00BE61A6"/>
    <w:rsid w:val="00BF6504"/>
    <w:rsid w:val="00C11B70"/>
    <w:rsid w:val="00C14431"/>
    <w:rsid w:val="00C150A9"/>
    <w:rsid w:val="00C234CF"/>
    <w:rsid w:val="00C3373C"/>
    <w:rsid w:val="00C41072"/>
    <w:rsid w:val="00C5596D"/>
    <w:rsid w:val="00C70740"/>
    <w:rsid w:val="00C7129A"/>
    <w:rsid w:val="00C763AB"/>
    <w:rsid w:val="00C779D3"/>
    <w:rsid w:val="00C80D9E"/>
    <w:rsid w:val="00C850DB"/>
    <w:rsid w:val="00C9142E"/>
    <w:rsid w:val="00C91FD9"/>
    <w:rsid w:val="00CA1BC8"/>
    <w:rsid w:val="00CA52F9"/>
    <w:rsid w:val="00CB309F"/>
    <w:rsid w:val="00CC0F12"/>
    <w:rsid w:val="00CC241D"/>
    <w:rsid w:val="00CE1494"/>
    <w:rsid w:val="00CE1AA7"/>
    <w:rsid w:val="00D02C0E"/>
    <w:rsid w:val="00D04D5B"/>
    <w:rsid w:val="00D14E48"/>
    <w:rsid w:val="00D163D8"/>
    <w:rsid w:val="00D176DE"/>
    <w:rsid w:val="00D26741"/>
    <w:rsid w:val="00D36716"/>
    <w:rsid w:val="00D43387"/>
    <w:rsid w:val="00D45F42"/>
    <w:rsid w:val="00D5526C"/>
    <w:rsid w:val="00D625EE"/>
    <w:rsid w:val="00D70F39"/>
    <w:rsid w:val="00D71D35"/>
    <w:rsid w:val="00D8769C"/>
    <w:rsid w:val="00D955F2"/>
    <w:rsid w:val="00D96C05"/>
    <w:rsid w:val="00DA016D"/>
    <w:rsid w:val="00DB12D7"/>
    <w:rsid w:val="00DB31DC"/>
    <w:rsid w:val="00DC14E7"/>
    <w:rsid w:val="00DC5DDB"/>
    <w:rsid w:val="00DD0BF5"/>
    <w:rsid w:val="00DD1E8E"/>
    <w:rsid w:val="00DE1FC9"/>
    <w:rsid w:val="00E04D49"/>
    <w:rsid w:val="00E06BCC"/>
    <w:rsid w:val="00E2356D"/>
    <w:rsid w:val="00E3450F"/>
    <w:rsid w:val="00E36AB4"/>
    <w:rsid w:val="00E374AD"/>
    <w:rsid w:val="00E463D1"/>
    <w:rsid w:val="00E556C0"/>
    <w:rsid w:val="00E556F3"/>
    <w:rsid w:val="00E66A70"/>
    <w:rsid w:val="00E66DB3"/>
    <w:rsid w:val="00E7788A"/>
    <w:rsid w:val="00E81833"/>
    <w:rsid w:val="00E83DA1"/>
    <w:rsid w:val="00E91C7E"/>
    <w:rsid w:val="00EA21B7"/>
    <w:rsid w:val="00EA5F16"/>
    <w:rsid w:val="00EA7069"/>
    <w:rsid w:val="00EB02A7"/>
    <w:rsid w:val="00EB0FEE"/>
    <w:rsid w:val="00EB30D1"/>
    <w:rsid w:val="00EB5A29"/>
    <w:rsid w:val="00EC1AD9"/>
    <w:rsid w:val="00ED043F"/>
    <w:rsid w:val="00ED62E3"/>
    <w:rsid w:val="00EF07DF"/>
    <w:rsid w:val="00F00C1B"/>
    <w:rsid w:val="00F210F3"/>
    <w:rsid w:val="00F2299A"/>
    <w:rsid w:val="00F26129"/>
    <w:rsid w:val="00F428C8"/>
    <w:rsid w:val="00F43E8A"/>
    <w:rsid w:val="00F45264"/>
    <w:rsid w:val="00F45484"/>
    <w:rsid w:val="00F54083"/>
    <w:rsid w:val="00F602D6"/>
    <w:rsid w:val="00F701C2"/>
    <w:rsid w:val="00F824FC"/>
    <w:rsid w:val="00F834E8"/>
    <w:rsid w:val="00F96D60"/>
    <w:rsid w:val="00F97A11"/>
    <w:rsid w:val="00FA1095"/>
    <w:rsid w:val="00FA2F51"/>
    <w:rsid w:val="00FA61AE"/>
    <w:rsid w:val="00FA6D15"/>
    <w:rsid w:val="00FD3166"/>
    <w:rsid w:val="00FD3AB5"/>
    <w:rsid w:val="00FE2E5A"/>
    <w:rsid w:val="00FF599D"/>
    <w:rsid w:val="00FF718F"/>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86018">
      <o:colormenu v:ext="edit" strokecolor="#00b0f0"/>
    </o:shapedefaults>
    <o:shapelayout v:ext="edit">
      <o:idmap v:ext="edit" data="1"/>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4338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B807CE"/>
    <w:pPr>
      <w:ind w:left="720"/>
      <w:contextualSpacing/>
    </w:pPr>
  </w:style>
  <w:style w:type="paragraph" w:styleId="En-tte">
    <w:name w:val="header"/>
    <w:basedOn w:val="Normal"/>
    <w:link w:val="En-tteCar"/>
    <w:uiPriority w:val="99"/>
    <w:unhideWhenUsed/>
    <w:rsid w:val="00245D49"/>
    <w:pPr>
      <w:tabs>
        <w:tab w:val="center" w:pos="4536"/>
        <w:tab w:val="right" w:pos="9072"/>
      </w:tabs>
      <w:spacing w:after="0" w:line="240" w:lineRule="auto"/>
    </w:pPr>
  </w:style>
  <w:style w:type="character" w:customStyle="1" w:styleId="En-tteCar">
    <w:name w:val="En-tête Car"/>
    <w:basedOn w:val="Policepardfaut"/>
    <w:link w:val="En-tte"/>
    <w:uiPriority w:val="99"/>
    <w:rsid w:val="00245D49"/>
  </w:style>
  <w:style w:type="paragraph" w:styleId="Pieddepage">
    <w:name w:val="footer"/>
    <w:basedOn w:val="Normal"/>
    <w:link w:val="PieddepageCar"/>
    <w:uiPriority w:val="99"/>
    <w:unhideWhenUsed/>
    <w:rsid w:val="00245D49"/>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245D49"/>
  </w:style>
  <w:style w:type="character" w:styleId="Numrodepage">
    <w:name w:val="page number"/>
    <w:basedOn w:val="Policepardfaut"/>
    <w:uiPriority w:val="99"/>
    <w:unhideWhenUsed/>
    <w:rsid w:val="00245D49"/>
    <w:rPr>
      <w:rFonts w:eastAsiaTheme="minorEastAsia" w:cstheme="minorBidi"/>
      <w:bCs w:val="0"/>
      <w:iCs w:val="0"/>
      <w:szCs w:val="22"/>
      <w:lang w:val="fr-FR"/>
    </w:rPr>
  </w:style>
  <w:style w:type="paragraph" w:styleId="Textedebulles">
    <w:name w:val="Balloon Text"/>
    <w:basedOn w:val="Normal"/>
    <w:link w:val="TextedebullesCar"/>
    <w:uiPriority w:val="99"/>
    <w:semiHidden/>
    <w:unhideWhenUsed/>
    <w:rsid w:val="00403CE0"/>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403CE0"/>
    <w:rPr>
      <w:rFonts w:ascii="Tahoma" w:hAnsi="Tahoma" w:cs="Tahoma"/>
      <w:sz w:val="16"/>
      <w:szCs w:val="16"/>
    </w:rPr>
  </w:style>
  <w:style w:type="table" w:styleId="Grilledutableau">
    <w:name w:val="Table Grid"/>
    <w:basedOn w:val="TableauNormal"/>
    <w:uiPriority w:val="59"/>
    <w:rsid w:val="001D0494"/>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Textedelespacerserv">
    <w:name w:val="Placeholder Text"/>
    <w:basedOn w:val="Policepardfaut"/>
    <w:uiPriority w:val="99"/>
    <w:semiHidden/>
    <w:rsid w:val="00D625EE"/>
    <w:rPr>
      <w:color w:val="808080"/>
    </w:rPr>
  </w:style>
  <w:style w:type="character" w:customStyle="1" w:styleId="longtext">
    <w:name w:val="long_text"/>
    <w:basedOn w:val="Policepardfaut"/>
    <w:rsid w:val="00D8769C"/>
  </w:style>
  <w:style w:type="character" w:styleId="Lienhypertexte">
    <w:name w:val="Hyperlink"/>
    <w:basedOn w:val="Policepardfaut"/>
    <w:uiPriority w:val="99"/>
    <w:semiHidden/>
    <w:unhideWhenUsed/>
    <w:rsid w:val="00FE2E5A"/>
    <w:rPr>
      <w:color w:val="0000FF"/>
      <w:u w:val="single"/>
    </w:rPr>
  </w:style>
  <w:style w:type="character" w:customStyle="1" w:styleId="hps">
    <w:name w:val="hps"/>
    <w:basedOn w:val="Policepardfaut"/>
    <w:rsid w:val="00FE2E5A"/>
  </w:style>
  <w:style w:type="character" w:customStyle="1" w:styleId="shorttext">
    <w:name w:val="short_text"/>
    <w:basedOn w:val="Policepardfaut"/>
    <w:rsid w:val="00DB31DC"/>
  </w:style>
</w:styles>
</file>

<file path=word/webSettings.xml><?xml version="1.0" encoding="utf-8"?>
<w:webSettings xmlns:r="http://schemas.openxmlformats.org/officeDocument/2006/relationships" xmlns:w="http://schemas.openxmlformats.org/wordprocessingml/2006/main">
  <w:divs>
    <w:div w:id="463735020">
      <w:bodyDiv w:val="1"/>
      <w:marLeft w:val="0"/>
      <w:marRight w:val="0"/>
      <w:marTop w:val="0"/>
      <w:marBottom w:val="0"/>
      <w:divBdr>
        <w:top w:val="none" w:sz="0" w:space="0" w:color="auto"/>
        <w:left w:val="none" w:sz="0" w:space="0" w:color="auto"/>
        <w:bottom w:val="none" w:sz="0" w:space="0" w:color="auto"/>
        <w:right w:val="none" w:sz="0" w:space="0" w:color="auto"/>
      </w:divBdr>
      <w:divsChild>
        <w:div w:id="1358119014">
          <w:marLeft w:val="0"/>
          <w:marRight w:val="0"/>
          <w:marTop w:val="0"/>
          <w:marBottom w:val="0"/>
          <w:divBdr>
            <w:top w:val="none" w:sz="0" w:space="0" w:color="auto"/>
            <w:left w:val="none" w:sz="0" w:space="0" w:color="auto"/>
            <w:bottom w:val="none" w:sz="0" w:space="0" w:color="auto"/>
            <w:right w:val="none" w:sz="0" w:space="0" w:color="auto"/>
          </w:divBdr>
          <w:divsChild>
            <w:div w:id="1066807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6923364">
      <w:bodyDiv w:val="1"/>
      <w:marLeft w:val="0"/>
      <w:marRight w:val="0"/>
      <w:marTop w:val="0"/>
      <w:marBottom w:val="0"/>
      <w:divBdr>
        <w:top w:val="none" w:sz="0" w:space="0" w:color="auto"/>
        <w:left w:val="none" w:sz="0" w:space="0" w:color="auto"/>
        <w:bottom w:val="none" w:sz="0" w:space="0" w:color="auto"/>
        <w:right w:val="none" w:sz="0" w:space="0" w:color="auto"/>
      </w:divBdr>
      <w:divsChild>
        <w:div w:id="1294749079">
          <w:marLeft w:val="0"/>
          <w:marRight w:val="0"/>
          <w:marTop w:val="0"/>
          <w:marBottom w:val="0"/>
          <w:divBdr>
            <w:top w:val="none" w:sz="0" w:space="0" w:color="auto"/>
            <w:left w:val="none" w:sz="0" w:space="0" w:color="auto"/>
            <w:bottom w:val="none" w:sz="0" w:space="0" w:color="auto"/>
            <w:right w:val="none" w:sz="0" w:space="0" w:color="auto"/>
          </w:divBdr>
          <w:divsChild>
            <w:div w:id="690453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8596150">
      <w:bodyDiv w:val="1"/>
      <w:marLeft w:val="0"/>
      <w:marRight w:val="0"/>
      <w:marTop w:val="0"/>
      <w:marBottom w:val="0"/>
      <w:divBdr>
        <w:top w:val="none" w:sz="0" w:space="0" w:color="auto"/>
        <w:left w:val="none" w:sz="0" w:space="0" w:color="auto"/>
        <w:bottom w:val="none" w:sz="0" w:space="0" w:color="auto"/>
        <w:right w:val="none" w:sz="0" w:space="0" w:color="auto"/>
      </w:divBdr>
      <w:divsChild>
        <w:div w:id="68157477">
          <w:marLeft w:val="0"/>
          <w:marRight w:val="0"/>
          <w:marTop w:val="0"/>
          <w:marBottom w:val="0"/>
          <w:divBdr>
            <w:top w:val="none" w:sz="0" w:space="0" w:color="auto"/>
            <w:left w:val="none" w:sz="0" w:space="0" w:color="auto"/>
            <w:bottom w:val="none" w:sz="0" w:space="0" w:color="auto"/>
            <w:right w:val="none" w:sz="0" w:space="0" w:color="auto"/>
          </w:divBdr>
          <w:divsChild>
            <w:div w:id="1223829587">
              <w:marLeft w:val="0"/>
              <w:marRight w:val="0"/>
              <w:marTop w:val="0"/>
              <w:marBottom w:val="0"/>
              <w:divBdr>
                <w:top w:val="none" w:sz="0" w:space="0" w:color="auto"/>
                <w:left w:val="none" w:sz="0" w:space="0" w:color="auto"/>
                <w:bottom w:val="none" w:sz="0" w:space="0" w:color="auto"/>
                <w:right w:val="none" w:sz="0" w:space="0" w:color="auto"/>
              </w:divBdr>
              <w:divsChild>
                <w:div w:id="1195078368">
                  <w:marLeft w:val="0"/>
                  <w:marRight w:val="0"/>
                  <w:marTop w:val="0"/>
                  <w:marBottom w:val="0"/>
                  <w:divBdr>
                    <w:top w:val="none" w:sz="0" w:space="0" w:color="auto"/>
                    <w:left w:val="none" w:sz="0" w:space="0" w:color="auto"/>
                    <w:bottom w:val="none" w:sz="0" w:space="0" w:color="auto"/>
                    <w:right w:val="none" w:sz="0" w:space="0" w:color="auto"/>
                  </w:divBdr>
                </w:div>
                <w:div w:id="690688056">
                  <w:marLeft w:val="0"/>
                  <w:marRight w:val="0"/>
                  <w:marTop w:val="0"/>
                  <w:marBottom w:val="0"/>
                  <w:divBdr>
                    <w:top w:val="none" w:sz="0" w:space="0" w:color="auto"/>
                    <w:left w:val="none" w:sz="0" w:space="0" w:color="auto"/>
                    <w:bottom w:val="none" w:sz="0" w:space="0" w:color="auto"/>
                    <w:right w:val="none" w:sz="0" w:space="0" w:color="auto"/>
                  </w:divBdr>
                  <w:divsChild>
                    <w:div w:id="564416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1137681">
          <w:marLeft w:val="0"/>
          <w:marRight w:val="0"/>
          <w:marTop w:val="0"/>
          <w:marBottom w:val="0"/>
          <w:divBdr>
            <w:top w:val="none" w:sz="0" w:space="0" w:color="auto"/>
            <w:left w:val="none" w:sz="0" w:space="0" w:color="auto"/>
            <w:bottom w:val="none" w:sz="0" w:space="0" w:color="auto"/>
            <w:right w:val="none" w:sz="0" w:space="0" w:color="auto"/>
          </w:divBdr>
          <w:divsChild>
            <w:div w:id="611741565">
              <w:marLeft w:val="0"/>
              <w:marRight w:val="0"/>
              <w:marTop w:val="0"/>
              <w:marBottom w:val="0"/>
              <w:divBdr>
                <w:top w:val="none" w:sz="0" w:space="0" w:color="auto"/>
                <w:left w:val="none" w:sz="0" w:space="0" w:color="auto"/>
                <w:bottom w:val="none" w:sz="0" w:space="0" w:color="auto"/>
                <w:right w:val="none" w:sz="0" w:space="0" w:color="auto"/>
              </w:divBdr>
              <w:divsChild>
                <w:div w:id="324939927">
                  <w:marLeft w:val="0"/>
                  <w:marRight w:val="0"/>
                  <w:marTop w:val="0"/>
                  <w:marBottom w:val="0"/>
                  <w:divBdr>
                    <w:top w:val="none" w:sz="0" w:space="0" w:color="auto"/>
                    <w:left w:val="none" w:sz="0" w:space="0" w:color="auto"/>
                    <w:bottom w:val="none" w:sz="0" w:space="0" w:color="auto"/>
                    <w:right w:val="none" w:sz="0" w:space="0" w:color="auto"/>
                  </w:divBdr>
                  <w:divsChild>
                    <w:div w:id="2029138855">
                      <w:marLeft w:val="0"/>
                      <w:marRight w:val="0"/>
                      <w:marTop w:val="0"/>
                      <w:marBottom w:val="0"/>
                      <w:divBdr>
                        <w:top w:val="none" w:sz="0" w:space="0" w:color="auto"/>
                        <w:left w:val="none" w:sz="0" w:space="0" w:color="auto"/>
                        <w:bottom w:val="none" w:sz="0" w:space="0" w:color="auto"/>
                        <w:right w:val="none" w:sz="0" w:space="0" w:color="auto"/>
                      </w:divBdr>
                      <w:divsChild>
                        <w:div w:id="2018267475">
                          <w:marLeft w:val="0"/>
                          <w:marRight w:val="0"/>
                          <w:marTop w:val="0"/>
                          <w:marBottom w:val="0"/>
                          <w:divBdr>
                            <w:top w:val="none" w:sz="0" w:space="0" w:color="auto"/>
                            <w:left w:val="none" w:sz="0" w:space="0" w:color="auto"/>
                            <w:bottom w:val="none" w:sz="0" w:space="0" w:color="auto"/>
                            <w:right w:val="none" w:sz="0" w:space="0" w:color="auto"/>
                          </w:divBdr>
                          <w:divsChild>
                            <w:div w:id="445151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10509880">
      <w:bodyDiv w:val="1"/>
      <w:marLeft w:val="0"/>
      <w:marRight w:val="0"/>
      <w:marTop w:val="0"/>
      <w:marBottom w:val="0"/>
      <w:divBdr>
        <w:top w:val="none" w:sz="0" w:space="0" w:color="auto"/>
        <w:left w:val="none" w:sz="0" w:space="0" w:color="auto"/>
        <w:bottom w:val="none" w:sz="0" w:space="0" w:color="auto"/>
        <w:right w:val="none" w:sz="0" w:space="0" w:color="auto"/>
      </w:divBdr>
      <w:divsChild>
        <w:div w:id="176969847">
          <w:marLeft w:val="0"/>
          <w:marRight w:val="0"/>
          <w:marTop w:val="0"/>
          <w:marBottom w:val="0"/>
          <w:divBdr>
            <w:top w:val="none" w:sz="0" w:space="0" w:color="auto"/>
            <w:left w:val="none" w:sz="0" w:space="0" w:color="auto"/>
            <w:bottom w:val="none" w:sz="0" w:space="0" w:color="auto"/>
            <w:right w:val="none" w:sz="0" w:space="0" w:color="auto"/>
          </w:divBdr>
          <w:divsChild>
            <w:div w:id="351495946">
              <w:marLeft w:val="0"/>
              <w:marRight w:val="0"/>
              <w:marTop w:val="0"/>
              <w:marBottom w:val="0"/>
              <w:divBdr>
                <w:top w:val="none" w:sz="0" w:space="0" w:color="auto"/>
                <w:left w:val="none" w:sz="0" w:space="0" w:color="auto"/>
                <w:bottom w:val="none" w:sz="0" w:space="0" w:color="auto"/>
                <w:right w:val="none" w:sz="0" w:space="0" w:color="auto"/>
              </w:divBdr>
              <w:divsChild>
                <w:div w:id="979260949">
                  <w:marLeft w:val="0"/>
                  <w:marRight w:val="0"/>
                  <w:marTop w:val="0"/>
                  <w:marBottom w:val="0"/>
                  <w:divBdr>
                    <w:top w:val="none" w:sz="0" w:space="0" w:color="auto"/>
                    <w:left w:val="none" w:sz="0" w:space="0" w:color="auto"/>
                    <w:bottom w:val="none" w:sz="0" w:space="0" w:color="auto"/>
                    <w:right w:val="none" w:sz="0" w:space="0" w:color="auto"/>
                  </w:divBdr>
                  <w:divsChild>
                    <w:div w:id="259604476">
                      <w:marLeft w:val="0"/>
                      <w:marRight w:val="0"/>
                      <w:marTop w:val="0"/>
                      <w:marBottom w:val="0"/>
                      <w:divBdr>
                        <w:top w:val="none" w:sz="0" w:space="0" w:color="auto"/>
                        <w:left w:val="none" w:sz="0" w:space="0" w:color="auto"/>
                        <w:bottom w:val="none" w:sz="0" w:space="0" w:color="auto"/>
                        <w:right w:val="none" w:sz="0" w:space="0" w:color="auto"/>
                      </w:divBdr>
                      <w:divsChild>
                        <w:div w:id="614795005">
                          <w:marLeft w:val="0"/>
                          <w:marRight w:val="0"/>
                          <w:marTop w:val="0"/>
                          <w:marBottom w:val="0"/>
                          <w:divBdr>
                            <w:top w:val="none" w:sz="0" w:space="0" w:color="auto"/>
                            <w:left w:val="none" w:sz="0" w:space="0" w:color="auto"/>
                            <w:bottom w:val="none" w:sz="0" w:space="0" w:color="auto"/>
                            <w:right w:val="none" w:sz="0" w:space="0" w:color="auto"/>
                          </w:divBdr>
                          <w:divsChild>
                            <w:div w:id="1935623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25887142">
      <w:bodyDiv w:val="1"/>
      <w:marLeft w:val="0"/>
      <w:marRight w:val="0"/>
      <w:marTop w:val="0"/>
      <w:marBottom w:val="0"/>
      <w:divBdr>
        <w:top w:val="none" w:sz="0" w:space="0" w:color="auto"/>
        <w:left w:val="none" w:sz="0" w:space="0" w:color="auto"/>
        <w:bottom w:val="none" w:sz="0" w:space="0" w:color="auto"/>
        <w:right w:val="none" w:sz="0" w:space="0" w:color="auto"/>
      </w:divBdr>
      <w:divsChild>
        <w:div w:id="165364074">
          <w:marLeft w:val="0"/>
          <w:marRight w:val="0"/>
          <w:marTop w:val="0"/>
          <w:marBottom w:val="0"/>
          <w:divBdr>
            <w:top w:val="none" w:sz="0" w:space="0" w:color="auto"/>
            <w:left w:val="none" w:sz="0" w:space="0" w:color="auto"/>
            <w:bottom w:val="none" w:sz="0" w:space="0" w:color="auto"/>
            <w:right w:val="none" w:sz="0" w:space="0" w:color="auto"/>
          </w:divBdr>
          <w:divsChild>
            <w:div w:id="1610350612">
              <w:marLeft w:val="0"/>
              <w:marRight w:val="0"/>
              <w:marTop w:val="0"/>
              <w:marBottom w:val="0"/>
              <w:divBdr>
                <w:top w:val="none" w:sz="0" w:space="0" w:color="auto"/>
                <w:left w:val="none" w:sz="0" w:space="0" w:color="auto"/>
                <w:bottom w:val="none" w:sz="0" w:space="0" w:color="auto"/>
                <w:right w:val="none" w:sz="0" w:space="0" w:color="auto"/>
              </w:divBdr>
              <w:divsChild>
                <w:div w:id="1390570604">
                  <w:marLeft w:val="0"/>
                  <w:marRight w:val="0"/>
                  <w:marTop w:val="0"/>
                  <w:marBottom w:val="0"/>
                  <w:divBdr>
                    <w:top w:val="none" w:sz="0" w:space="0" w:color="auto"/>
                    <w:left w:val="none" w:sz="0" w:space="0" w:color="auto"/>
                    <w:bottom w:val="none" w:sz="0" w:space="0" w:color="auto"/>
                    <w:right w:val="none" w:sz="0" w:space="0" w:color="auto"/>
                  </w:divBdr>
                </w:div>
                <w:div w:id="1355225956">
                  <w:marLeft w:val="0"/>
                  <w:marRight w:val="0"/>
                  <w:marTop w:val="0"/>
                  <w:marBottom w:val="0"/>
                  <w:divBdr>
                    <w:top w:val="none" w:sz="0" w:space="0" w:color="auto"/>
                    <w:left w:val="none" w:sz="0" w:space="0" w:color="auto"/>
                    <w:bottom w:val="none" w:sz="0" w:space="0" w:color="auto"/>
                    <w:right w:val="none" w:sz="0" w:space="0" w:color="auto"/>
                  </w:divBdr>
                  <w:divsChild>
                    <w:div w:id="445656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1314637">
          <w:marLeft w:val="0"/>
          <w:marRight w:val="0"/>
          <w:marTop w:val="0"/>
          <w:marBottom w:val="0"/>
          <w:divBdr>
            <w:top w:val="none" w:sz="0" w:space="0" w:color="auto"/>
            <w:left w:val="none" w:sz="0" w:space="0" w:color="auto"/>
            <w:bottom w:val="none" w:sz="0" w:space="0" w:color="auto"/>
            <w:right w:val="none" w:sz="0" w:space="0" w:color="auto"/>
          </w:divBdr>
          <w:divsChild>
            <w:div w:id="726103137">
              <w:marLeft w:val="0"/>
              <w:marRight w:val="0"/>
              <w:marTop w:val="0"/>
              <w:marBottom w:val="0"/>
              <w:divBdr>
                <w:top w:val="none" w:sz="0" w:space="0" w:color="auto"/>
                <w:left w:val="none" w:sz="0" w:space="0" w:color="auto"/>
                <w:bottom w:val="none" w:sz="0" w:space="0" w:color="auto"/>
                <w:right w:val="none" w:sz="0" w:space="0" w:color="auto"/>
              </w:divBdr>
              <w:divsChild>
                <w:div w:id="1735346482">
                  <w:marLeft w:val="0"/>
                  <w:marRight w:val="0"/>
                  <w:marTop w:val="0"/>
                  <w:marBottom w:val="0"/>
                  <w:divBdr>
                    <w:top w:val="none" w:sz="0" w:space="0" w:color="auto"/>
                    <w:left w:val="none" w:sz="0" w:space="0" w:color="auto"/>
                    <w:bottom w:val="none" w:sz="0" w:space="0" w:color="auto"/>
                    <w:right w:val="none" w:sz="0" w:space="0" w:color="auto"/>
                  </w:divBdr>
                  <w:divsChild>
                    <w:div w:id="2077051852">
                      <w:marLeft w:val="0"/>
                      <w:marRight w:val="0"/>
                      <w:marTop w:val="0"/>
                      <w:marBottom w:val="0"/>
                      <w:divBdr>
                        <w:top w:val="none" w:sz="0" w:space="0" w:color="auto"/>
                        <w:left w:val="none" w:sz="0" w:space="0" w:color="auto"/>
                        <w:bottom w:val="none" w:sz="0" w:space="0" w:color="auto"/>
                        <w:right w:val="none" w:sz="0" w:space="0" w:color="auto"/>
                      </w:divBdr>
                      <w:divsChild>
                        <w:div w:id="1357347979">
                          <w:marLeft w:val="0"/>
                          <w:marRight w:val="0"/>
                          <w:marTop w:val="0"/>
                          <w:marBottom w:val="0"/>
                          <w:divBdr>
                            <w:top w:val="none" w:sz="0" w:space="0" w:color="auto"/>
                            <w:left w:val="none" w:sz="0" w:space="0" w:color="auto"/>
                            <w:bottom w:val="none" w:sz="0" w:space="0" w:color="auto"/>
                            <w:right w:val="none" w:sz="0" w:space="0" w:color="auto"/>
                          </w:divBdr>
                          <w:divsChild>
                            <w:div w:id="362630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translate.google.dz/?tr=f&amp;hl=fr"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translate.google.dz/?tr=t&amp;hl=fr"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D1ABFD1-0D93-4FF0-942A-472EC521A0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1204</TotalTime>
  <Pages>1</Pages>
  <Words>458</Words>
  <Characters>2614</Characters>
  <Application>Microsoft Office Word</Application>
  <DocSecurity>0</DocSecurity>
  <Lines>21</Lines>
  <Paragraphs>6</Paragraphs>
  <ScaleCrop>false</ScaleCrop>
  <HeadingPairs>
    <vt:vector size="2" baseType="variant">
      <vt:variant>
        <vt:lpstr>Titre</vt:lpstr>
      </vt:variant>
      <vt:variant>
        <vt:i4>1</vt:i4>
      </vt:variant>
    </vt:vector>
  </HeadingPairs>
  <TitlesOfParts>
    <vt:vector size="1" baseType="lpstr">
      <vt:lpstr>Démarches générales de l’analyse des écoulements au sein de turbomachines</vt:lpstr>
    </vt:vector>
  </TitlesOfParts>
  <Company>me</Company>
  <LinksUpToDate>false</LinksUpToDate>
  <CharactersWithSpaces>3066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Démarches générales de l’analyse des écoulements au sein de turbomachines</dc:title>
  <dc:subject/>
  <dc:creator>AAS_SRRA</dc:creator>
  <cp:keywords/>
  <dc:description/>
  <cp:lastModifiedBy>toshiba</cp:lastModifiedBy>
  <cp:revision>84</cp:revision>
  <cp:lastPrinted>2011-10-16T02:47:00Z</cp:lastPrinted>
  <dcterms:created xsi:type="dcterms:W3CDTF">2011-10-10T20:12:00Z</dcterms:created>
  <dcterms:modified xsi:type="dcterms:W3CDTF">2014-09-27T11:30:00Z</dcterms:modified>
</cp:coreProperties>
</file>