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2F40" w:rsidRDefault="00642F40" w:rsidP="00642F40">
      <w:r>
        <w:t xml:space="preserve">Après la ménopause, la majorité des femmes subissent une perte osseuse grave, cette perte est connue sous le nom d'Ostéoporose .Actuellement,  la technique de référence utilisée pour  le dépistage précoce  de cette maladie est la DEXA (Dual Energy X-ray Absosptiometry), cette technique est caractérisée par l'utilisation des rayons X à l'aide  un dispositif expérimental  lourd à mettre en œuvre. Afin de palier à ce problème,  des recherches d'une éventuelle  technique alternative ont été menées. La méthode  ultrasonore semble être prometteuse et présente des avantages.   </w:t>
      </w:r>
    </w:p>
    <w:p w:rsidR="001D12B3" w:rsidRPr="00642F40" w:rsidRDefault="00642F40" w:rsidP="00642F40">
      <w:r>
        <w:t>Dans le but de mettre en oeuvre cette méthode, des mesures de vitesses ultrasonores au niveau du radius et la phalange de la main ont été faites au sein de notre laboratoire et des   mesures de Densité Minérale Osseuse  (DMO) au niveau du radius, du col  fémoral et du rachis lombaire par absorptiomètrie  bi photonique  à rayons X (DEXA) ont été faites à l'hôpital de Douera  sur une population de 201 femmes  dont l'âge varie de 19  à 65 ans. Les résultats obtenus sont représentés sous formes de courbes montrent  la variation de vitesses ultrasonores et la variation de la DMO (par DXEA) en fonction de l'âge. Un calcul de facteur de corrélation nous a permit  de faire, d'une part, la comparaison  entre les deux   sites : radius distal -  phalange  pour la  technique ultrasonore, d'autre part, de comparer les deux techniques : ultrasonore _ DEXA.</w:t>
      </w:r>
      <w:r w:rsidR="00F76555" w:rsidRPr="00642F40">
        <w:t xml:space="preserve"> </w:t>
      </w:r>
    </w:p>
    <w:sectPr w:rsidR="001D12B3" w:rsidRPr="00642F40"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4B8B" w:rsidRDefault="003F4B8B" w:rsidP="00C20DA6">
      <w:pPr>
        <w:spacing w:after="0" w:line="240" w:lineRule="auto"/>
      </w:pPr>
      <w:r>
        <w:separator/>
      </w:r>
    </w:p>
  </w:endnote>
  <w:endnote w:type="continuationSeparator" w:id="1">
    <w:p w:rsidR="003F4B8B" w:rsidRDefault="003F4B8B"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4B8B" w:rsidRDefault="003F4B8B" w:rsidP="00C20DA6">
      <w:pPr>
        <w:spacing w:after="0" w:line="240" w:lineRule="auto"/>
      </w:pPr>
      <w:r>
        <w:separator/>
      </w:r>
    </w:p>
  </w:footnote>
  <w:footnote w:type="continuationSeparator" w:id="1">
    <w:p w:rsidR="003F4B8B" w:rsidRDefault="003F4B8B"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D12B3"/>
    <w:rsid w:val="001E1AF3"/>
    <w:rsid w:val="001E1CFE"/>
    <w:rsid w:val="001F1320"/>
    <w:rsid w:val="001F6764"/>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3494"/>
    <w:rsid w:val="00AD5B39"/>
    <w:rsid w:val="00AD74BB"/>
    <w:rsid w:val="00AE6620"/>
    <w:rsid w:val="00AF0301"/>
    <w:rsid w:val="00AF0C9D"/>
    <w:rsid w:val="00AF24D7"/>
    <w:rsid w:val="00B0571B"/>
    <w:rsid w:val="00B078A5"/>
    <w:rsid w:val="00B11849"/>
    <w:rsid w:val="00B13912"/>
    <w:rsid w:val="00B1792F"/>
    <w:rsid w:val="00B36633"/>
    <w:rsid w:val="00B428E6"/>
    <w:rsid w:val="00B430C5"/>
    <w:rsid w:val="00B4357B"/>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515EB"/>
    <w:rsid w:val="00E51A47"/>
    <w:rsid w:val="00E5423E"/>
    <w:rsid w:val="00E55A9F"/>
    <w:rsid w:val="00E66B57"/>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Pages>
  <Words>220</Words>
  <Characters>1214</Characters>
  <Application>Microsoft Office Word</Application>
  <DocSecurity>0</DocSecurity>
  <Lines>10</Lines>
  <Paragraphs>2</Paragraphs>
  <ScaleCrop>false</ScaleCrop>
  <Company/>
  <LinksUpToDate>false</LinksUpToDate>
  <CharactersWithSpaces>1432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122</cp:revision>
  <dcterms:created xsi:type="dcterms:W3CDTF">2015-10-29T10:00:00Z</dcterms:created>
  <dcterms:modified xsi:type="dcterms:W3CDTF">2015-11-25T13:58:00Z</dcterms:modified>
</cp:coreProperties>
</file>