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229" w:rsidRPr="000B336E" w:rsidRDefault="00F12B71" w:rsidP="000B336E">
      <w:r w:rsidRPr="00F12B71">
        <w:t xml:space="preserve">Trois cristaux liquides de type nématique et deux mélanges binaires M1 et M2 ont été utilisés comme phases stationnaires en chromatographie en phase gazeuse capillaire. Une étude thermique et analytique a été menée sur ces composés </w:t>
      </w:r>
      <w:proofErr w:type="spellStart"/>
      <w:r w:rsidRPr="00F12B71">
        <w:t>mésogènes</w:t>
      </w:r>
      <w:proofErr w:type="spellEnd"/>
      <w:r w:rsidRPr="00F12B71">
        <w:t xml:space="preserve"> nouvellement synthétisés ; CL (X1) : 2,3-</w:t>
      </w:r>
      <w:proofErr w:type="spellStart"/>
      <w:r w:rsidRPr="00F12B71">
        <w:t>diméthyl</w:t>
      </w:r>
      <w:proofErr w:type="spellEnd"/>
      <w:r w:rsidRPr="00F12B71">
        <w:t>-4-[4-(4-</w:t>
      </w:r>
      <w:proofErr w:type="spellStart"/>
      <w:r w:rsidRPr="00F12B71">
        <w:t>méthyl</w:t>
      </w:r>
      <w:proofErr w:type="spellEnd"/>
      <w:r w:rsidRPr="00F12B71">
        <w:t xml:space="preserve"> </w:t>
      </w:r>
      <w:proofErr w:type="spellStart"/>
      <w:r w:rsidRPr="00F12B71">
        <w:t>pipyridin</w:t>
      </w:r>
      <w:proofErr w:type="spellEnd"/>
      <w:r w:rsidRPr="00F12B71">
        <w:t>-1-</w:t>
      </w:r>
      <w:proofErr w:type="spellStart"/>
      <w:r w:rsidRPr="00F12B71">
        <w:t>yl</w:t>
      </w:r>
      <w:proofErr w:type="spellEnd"/>
      <w:r w:rsidRPr="00F12B71">
        <w:t xml:space="preserve">) </w:t>
      </w:r>
      <w:proofErr w:type="spellStart"/>
      <w:r w:rsidRPr="00F12B71">
        <w:t>phenyl</w:t>
      </w:r>
      <w:proofErr w:type="spellEnd"/>
      <w:r w:rsidRPr="00F12B71">
        <w:t xml:space="preserve"> </w:t>
      </w:r>
      <w:proofErr w:type="spellStart"/>
      <w:r w:rsidRPr="00F12B71">
        <w:t>azo</w:t>
      </w:r>
      <w:proofErr w:type="spellEnd"/>
      <w:r w:rsidRPr="00F12B71">
        <w:t xml:space="preserve">] </w:t>
      </w:r>
      <w:proofErr w:type="spellStart"/>
      <w:r w:rsidRPr="00F12B71">
        <w:t>Benzo.c</w:t>
      </w:r>
      <w:proofErr w:type="spellEnd"/>
      <w:r w:rsidRPr="00F12B71">
        <w:t xml:space="preserve"> </w:t>
      </w:r>
      <w:proofErr w:type="spellStart"/>
      <w:r w:rsidRPr="00F12B71">
        <w:t>acid</w:t>
      </w:r>
      <w:proofErr w:type="spellEnd"/>
      <w:r w:rsidRPr="00F12B71">
        <w:t>-4-</w:t>
      </w:r>
      <w:proofErr w:type="spellStart"/>
      <w:r w:rsidRPr="00F12B71">
        <w:t>heptyl</w:t>
      </w:r>
      <w:proofErr w:type="spellEnd"/>
      <w:r w:rsidRPr="00F12B71">
        <w:t xml:space="preserve"> </w:t>
      </w:r>
      <w:proofErr w:type="spellStart"/>
      <w:r w:rsidRPr="00F12B71">
        <w:t>phényl</w:t>
      </w:r>
      <w:proofErr w:type="spellEnd"/>
      <w:r w:rsidRPr="00F12B71">
        <w:t xml:space="preserve"> ester. CL (X2) : 2,3-</w:t>
      </w:r>
      <w:proofErr w:type="spellStart"/>
      <w:r w:rsidRPr="00F12B71">
        <w:t>diméthyl</w:t>
      </w:r>
      <w:proofErr w:type="spellEnd"/>
      <w:r w:rsidRPr="00F12B71">
        <w:t>-4-[4-(3-</w:t>
      </w:r>
      <w:proofErr w:type="spellStart"/>
      <w:r w:rsidRPr="00F12B71">
        <w:t>méthyl</w:t>
      </w:r>
      <w:proofErr w:type="spellEnd"/>
      <w:r w:rsidRPr="00F12B71">
        <w:t xml:space="preserve"> </w:t>
      </w:r>
      <w:proofErr w:type="spellStart"/>
      <w:r w:rsidRPr="00F12B71">
        <w:t>pipyridin</w:t>
      </w:r>
      <w:proofErr w:type="spellEnd"/>
      <w:r w:rsidRPr="00F12B71">
        <w:t>-1-</w:t>
      </w:r>
      <w:proofErr w:type="spellStart"/>
      <w:r w:rsidRPr="00F12B71">
        <w:t>yl</w:t>
      </w:r>
      <w:proofErr w:type="spellEnd"/>
      <w:r w:rsidRPr="00F12B71">
        <w:t xml:space="preserve">) </w:t>
      </w:r>
      <w:proofErr w:type="spellStart"/>
      <w:r w:rsidRPr="00F12B71">
        <w:t>phenyl</w:t>
      </w:r>
      <w:proofErr w:type="spellEnd"/>
      <w:r w:rsidRPr="00F12B71">
        <w:t xml:space="preserve"> </w:t>
      </w:r>
      <w:proofErr w:type="spellStart"/>
      <w:r w:rsidRPr="00F12B71">
        <w:t>azo</w:t>
      </w:r>
      <w:proofErr w:type="spellEnd"/>
      <w:r w:rsidRPr="00F12B71">
        <w:t xml:space="preserve">] </w:t>
      </w:r>
      <w:proofErr w:type="spellStart"/>
      <w:r w:rsidRPr="00F12B71">
        <w:t>Benzo.c</w:t>
      </w:r>
      <w:proofErr w:type="spellEnd"/>
      <w:r w:rsidRPr="00F12B71">
        <w:t xml:space="preserve"> </w:t>
      </w:r>
      <w:proofErr w:type="spellStart"/>
      <w:r w:rsidRPr="00F12B71">
        <w:t>acid</w:t>
      </w:r>
      <w:proofErr w:type="spellEnd"/>
      <w:r w:rsidRPr="00F12B71">
        <w:t xml:space="preserve">-4- </w:t>
      </w:r>
      <w:proofErr w:type="spellStart"/>
      <w:r w:rsidRPr="00F12B71">
        <w:t>heptyl</w:t>
      </w:r>
      <w:proofErr w:type="spellEnd"/>
      <w:r w:rsidRPr="00F12B71">
        <w:t xml:space="preserve"> </w:t>
      </w:r>
      <w:proofErr w:type="spellStart"/>
      <w:r w:rsidRPr="00F12B71">
        <w:t>phényl</w:t>
      </w:r>
      <w:proofErr w:type="spellEnd"/>
      <w:r w:rsidRPr="00F12B71">
        <w:t xml:space="preserve"> ester. CL (X3) : 3-</w:t>
      </w:r>
      <w:proofErr w:type="spellStart"/>
      <w:r w:rsidRPr="00F12B71">
        <w:t>méthyl</w:t>
      </w:r>
      <w:proofErr w:type="spellEnd"/>
      <w:r w:rsidRPr="00F12B71">
        <w:t>-4-[4-(4-</w:t>
      </w:r>
      <w:proofErr w:type="spellStart"/>
      <w:r w:rsidRPr="00F12B71">
        <w:t>méthyl</w:t>
      </w:r>
      <w:proofErr w:type="spellEnd"/>
      <w:r w:rsidRPr="00F12B71">
        <w:t xml:space="preserve"> </w:t>
      </w:r>
      <w:proofErr w:type="spellStart"/>
      <w:r w:rsidRPr="00F12B71">
        <w:t>pipyridin</w:t>
      </w:r>
      <w:proofErr w:type="spellEnd"/>
      <w:r w:rsidRPr="00F12B71">
        <w:t>-1-</w:t>
      </w:r>
      <w:proofErr w:type="spellStart"/>
      <w:r w:rsidRPr="00F12B71">
        <w:t>yl</w:t>
      </w:r>
      <w:proofErr w:type="spellEnd"/>
      <w:r w:rsidRPr="00F12B71">
        <w:t xml:space="preserve">) </w:t>
      </w:r>
      <w:proofErr w:type="spellStart"/>
      <w:r w:rsidRPr="00F12B71">
        <w:t>phenyl</w:t>
      </w:r>
      <w:proofErr w:type="spellEnd"/>
      <w:r w:rsidRPr="00F12B71">
        <w:t xml:space="preserve"> </w:t>
      </w:r>
      <w:proofErr w:type="spellStart"/>
      <w:r w:rsidRPr="00F12B71">
        <w:t>azo</w:t>
      </w:r>
      <w:proofErr w:type="spellEnd"/>
      <w:r w:rsidRPr="00F12B71">
        <w:t xml:space="preserve">] </w:t>
      </w:r>
      <w:proofErr w:type="spellStart"/>
      <w:r w:rsidRPr="00F12B71">
        <w:t>Benzo.c</w:t>
      </w:r>
      <w:proofErr w:type="spellEnd"/>
      <w:r w:rsidRPr="00F12B71">
        <w:t xml:space="preserve"> </w:t>
      </w:r>
      <w:proofErr w:type="spellStart"/>
      <w:r w:rsidRPr="00F12B71">
        <w:t>acid</w:t>
      </w:r>
      <w:proofErr w:type="spellEnd"/>
      <w:r w:rsidRPr="00F12B71">
        <w:t>-4-</w:t>
      </w:r>
      <w:proofErr w:type="spellStart"/>
      <w:r w:rsidRPr="00F12B71">
        <w:t>heptyl</w:t>
      </w:r>
      <w:proofErr w:type="spellEnd"/>
      <w:r w:rsidRPr="00F12B71">
        <w:t xml:space="preserve"> </w:t>
      </w:r>
      <w:proofErr w:type="spellStart"/>
      <w:r w:rsidRPr="00F12B71">
        <w:t>phényl</w:t>
      </w:r>
      <w:proofErr w:type="spellEnd"/>
      <w:r w:rsidRPr="00F12B71">
        <w:t xml:space="preserve"> ester. Les mélanges binaires M1 et M2 sont constitués respectivement de (50% CL(X1) + 50% CL(X2)) et (50% CL(X2) + 50% CL(X3)). Les études structurales et le suivi de la pureté des cristaux liquides étudiés ont été menés par RMN du proton 1H et par spectrométrie de masse en désorption ionisation chimique positive (DCI). Les propriétés thermiques ainsi que la nature des mésophases de ces composés ont été déterminées par analyse calorimétrique différentielle (DSC) et par microscopie électronique. Les performances analytiques de ces matériaux ont été </w:t>
      </w:r>
      <w:proofErr w:type="gramStart"/>
      <w:r w:rsidRPr="00F12B71">
        <w:t>mise</w:t>
      </w:r>
      <w:proofErr w:type="gramEnd"/>
      <w:r w:rsidRPr="00F12B71">
        <w:t xml:space="preserve"> en évidence grâce à l’utilisation de colonnes capillaires, traités et remplies au laboratoire. Les phases stationnaires étudiées présentent des propriétés analytiques remarquables, notamment dans la séparation des isomères de position (hydrocarbures aromatiques, les produits phénoliques…), et des isomères géométriques de type cis et </w:t>
      </w:r>
      <w:proofErr w:type="spellStart"/>
      <w:r w:rsidRPr="00F12B71">
        <w:t>trans</w:t>
      </w:r>
      <w:proofErr w:type="spellEnd"/>
      <w:r w:rsidRPr="00F12B71">
        <w:t xml:space="preserve"> (produits naturels des huiles essentielles, hydrocarbures </w:t>
      </w:r>
      <w:proofErr w:type="spellStart"/>
      <w:r w:rsidRPr="00F12B71">
        <w:t>polyaromatiques</w:t>
      </w:r>
      <w:proofErr w:type="spellEnd"/>
      <w:r w:rsidRPr="00F12B71">
        <w:t xml:space="preserve">,…). Une étude comparative des propriétés thermiques et analytiques entre les phases stationnaires CLX1, CLX2, CLX3, M1 et M2 a été réalisée. Des résultats intéressants ont été obtenus sur l’ensemble des colonnes chromatographiques testées. Des inversions dans l’ordre d’élution de certains solutés ont été observées L’étude de l’influence de la position du radical </w:t>
      </w:r>
      <w:proofErr w:type="spellStart"/>
      <w:r w:rsidRPr="00F12B71">
        <w:t>méthyl</w:t>
      </w:r>
      <w:proofErr w:type="spellEnd"/>
      <w:r w:rsidRPr="00F12B71">
        <w:t xml:space="preserve"> (CH3), porté par le groupement </w:t>
      </w:r>
      <w:proofErr w:type="spellStart"/>
      <w:r w:rsidRPr="00F12B71">
        <w:t>pipyridin</w:t>
      </w:r>
      <w:proofErr w:type="spellEnd"/>
      <w:r w:rsidRPr="00F12B71">
        <w:t xml:space="preserve">, sur les propriétés de rétention a montré que lorsque le radical méthyle change de position, certains solutés ont des comportements chromatographiques </w:t>
      </w:r>
      <w:proofErr w:type="gramStart"/>
      <w:r w:rsidRPr="00F12B71">
        <w:t>différents .</w:t>
      </w:r>
      <w:proofErr w:type="gramEnd"/>
    </w:p>
    <w:sectPr w:rsidR="00853229" w:rsidRPr="000B336E" w:rsidSect="0085322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8"/>
  <w:doNotDisplayPageBoundaries/>
  <w:proofState w:spelling="clean" w:grammar="clean"/>
  <w:defaultTabStop w:val="708"/>
  <w:hyphenationZone w:val="425"/>
  <w:characterSpacingControl w:val="doNotCompress"/>
  <w:compat/>
  <w:rsids>
    <w:rsidRoot w:val="00AC199E"/>
    <w:rsid w:val="000B336E"/>
    <w:rsid w:val="00124227"/>
    <w:rsid w:val="00423F2A"/>
    <w:rsid w:val="006D6CCC"/>
    <w:rsid w:val="00853229"/>
    <w:rsid w:val="008B03FA"/>
    <w:rsid w:val="00AC199E"/>
    <w:rsid w:val="00F12B71"/>
    <w:rsid w:val="00FD575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22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325</Words>
  <Characters>1791</Characters>
  <Application>Microsoft Office Word</Application>
  <DocSecurity>0</DocSecurity>
  <Lines>14</Lines>
  <Paragraphs>4</Paragraphs>
  <ScaleCrop>false</ScaleCrop>
  <Company/>
  <LinksUpToDate>false</LinksUpToDate>
  <CharactersWithSpaces>2112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2015-01-21T14:19:00Z</dcterms:created>
  <dcterms:modified xsi:type="dcterms:W3CDTF">2015-02-12T12:54:00Z</dcterms:modified>
</cp:coreProperties>
</file>