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AF8" w:rsidRDefault="0058791D" w:rsidP="00842AF8">
      <w:pPr>
        <w:tabs>
          <w:tab w:val="left" w:pos="1380"/>
          <w:tab w:val="left" w:pos="1605"/>
        </w:tabs>
        <w:spacing w:after="120"/>
        <w:ind w:firstLine="0"/>
        <w:rPr>
          <w:b/>
          <w:sz w:val="28"/>
        </w:rPr>
      </w:pPr>
      <w:r>
        <w:rPr>
          <w:b/>
          <w:sz w:val="28"/>
        </w:rPr>
        <w:t xml:space="preserve">Résumé </w:t>
      </w:r>
      <w:r w:rsidR="005A2FD4">
        <w:rPr>
          <w:b/>
          <w:sz w:val="28"/>
        </w:rPr>
        <w:tab/>
      </w:r>
    </w:p>
    <w:p w:rsidR="000C22E3" w:rsidRDefault="000C22E3" w:rsidP="000C22E3">
      <w:pPr>
        <w:tabs>
          <w:tab w:val="left" w:pos="1380"/>
          <w:tab w:val="left" w:pos="1605"/>
        </w:tabs>
        <w:spacing w:after="120"/>
        <w:ind w:firstLine="0"/>
        <w:rPr>
          <w:b/>
          <w:sz w:val="28"/>
        </w:rPr>
      </w:pPr>
      <w:r>
        <w:rPr>
          <w:b/>
          <w:sz w:val="28"/>
        </w:rPr>
        <w:t xml:space="preserve">   </w:t>
      </w:r>
      <w:r w:rsidRPr="000C22E3">
        <w:rPr>
          <w:b/>
          <w:sz w:val="28"/>
        </w:rPr>
        <w:t>Le travail que nous présentons est le résultat de mesure d'une technique de caractérisation diélectrique basée sur la réflectométrie fréquentielle mise en œuvre et utilisée par notre équipe de Spectroscopie Diélectrique. Cette technique consiste en la caractérisation des matériaux polaires liquides, notamment des mélanges d'eau et de certains alcools (Méthanol, Ethanol et Butanol) intervenant dans des concentrations volumiques d'eau bien déterminées et réparties entre 0% et 100%.</w:t>
      </w:r>
      <w:r>
        <w:rPr>
          <w:b/>
          <w:sz w:val="28"/>
        </w:rPr>
        <w:t xml:space="preserve"> </w:t>
      </w:r>
      <w:r w:rsidRPr="000C22E3">
        <w:rPr>
          <w:b/>
          <w:sz w:val="28"/>
        </w:rPr>
        <w:t xml:space="preserve">Les mesures sont réalisées à l'aide d'un analyseur d'impédance de type HP4191A recouvrant la gamme de fréquences 10 MHz - 1GHz. La technique de mesure est basée sur le principe d'une excitation par une onde électromagnétique à laquelle répond l'échantillon par une onde réfléchie contenant l'information nécessaire sur les caractéristiques diélectriques du matériau étudié. L'acquisition et le traitement des données se font par PC qui pilote le protocole expérimental. L'ensemble des résultats de mesures de permittivité et de conductivité fait l'objet d'une modélisation qui confirme leur validité.  </w:t>
      </w:r>
    </w:p>
    <w:p w:rsidR="005A2FD4" w:rsidRPr="00F0167D" w:rsidRDefault="00F0167D" w:rsidP="00A316B7">
      <w:pPr>
        <w:tabs>
          <w:tab w:val="left" w:pos="1380"/>
          <w:tab w:val="left" w:pos="1605"/>
        </w:tabs>
        <w:spacing w:after="120"/>
        <w:ind w:firstLine="0"/>
        <w:rPr>
          <w:b/>
          <w:szCs w:val="24"/>
        </w:rPr>
      </w:pPr>
      <w:r>
        <w:rPr>
          <w:b/>
          <w:sz w:val="28"/>
        </w:rPr>
        <w:t xml:space="preserve"> </w:t>
      </w:r>
    </w:p>
    <w:p w:rsidR="005A2FD4" w:rsidRPr="00F0167D" w:rsidRDefault="005A2FD4" w:rsidP="005A2FD4">
      <w:pPr>
        <w:tabs>
          <w:tab w:val="left" w:pos="1605"/>
        </w:tabs>
        <w:spacing w:after="120"/>
        <w:ind w:firstLine="0"/>
        <w:rPr>
          <w:b/>
          <w:szCs w:val="24"/>
        </w:rPr>
      </w:pPr>
    </w:p>
    <w:sectPr w:rsidR="005A2FD4" w:rsidRPr="00F0167D"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4395" w:rsidRDefault="003E4395" w:rsidP="00D8379A">
      <w:pPr>
        <w:spacing w:after="0" w:line="240" w:lineRule="auto"/>
      </w:pPr>
      <w:r>
        <w:separator/>
      </w:r>
    </w:p>
  </w:endnote>
  <w:endnote w:type="continuationSeparator" w:id="1">
    <w:p w:rsidR="003E4395" w:rsidRDefault="003E4395"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4395" w:rsidRDefault="003E4395" w:rsidP="00D8379A">
      <w:pPr>
        <w:spacing w:after="0" w:line="240" w:lineRule="auto"/>
      </w:pPr>
      <w:r>
        <w:separator/>
      </w:r>
    </w:p>
  </w:footnote>
  <w:footnote w:type="continuationSeparator" w:id="1">
    <w:p w:rsidR="003E4395" w:rsidRDefault="003E4395"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25EC9"/>
    <w:rsid w:val="000C22E3"/>
    <w:rsid w:val="000F724B"/>
    <w:rsid w:val="001511FB"/>
    <w:rsid w:val="001F45D4"/>
    <w:rsid w:val="00265651"/>
    <w:rsid w:val="00287774"/>
    <w:rsid w:val="002A3BD7"/>
    <w:rsid w:val="002E2B9D"/>
    <w:rsid w:val="0034057C"/>
    <w:rsid w:val="003C1549"/>
    <w:rsid w:val="003E1187"/>
    <w:rsid w:val="003E4395"/>
    <w:rsid w:val="0050204D"/>
    <w:rsid w:val="0058791D"/>
    <w:rsid w:val="005A2FD4"/>
    <w:rsid w:val="005E7CDD"/>
    <w:rsid w:val="00601EE6"/>
    <w:rsid w:val="00774225"/>
    <w:rsid w:val="00786BA1"/>
    <w:rsid w:val="007F24FE"/>
    <w:rsid w:val="00842AF8"/>
    <w:rsid w:val="00847585"/>
    <w:rsid w:val="00875E4C"/>
    <w:rsid w:val="008E25F4"/>
    <w:rsid w:val="00982D12"/>
    <w:rsid w:val="00992A2E"/>
    <w:rsid w:val="009F66A3"/>
    <w:rsid w:val="00A316B7"/>
    <w:rsid w:val="00A943C8"/>
    <w:rsid w:val="00B037E1"/>
    <w:rsid w:val="00B94384"/>
    <w:rsid w:val="00D8379A"/>
    <w:rsid w:val="00DA77DC"/>
    <w:rsid w:val="00E54504"/>
    <w:rsid w:val="00EE0B0D"/>
    <w:rsid w:val="00F0167D"/>
    <w:rsid w:val="00F4203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169</Words>
  <Characters>934</Characters>
  <Application>Microsoft Office Word</Application>
  <DocSecurity>0</DocSecurity>
  <Lines>7</Lines>
  <Paragraphs>2</Paragraphs>
  <ScaleCrop>false</ScaleCrop>
  <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cp:revision>
  <dcterms:created xsi:type="dcterms:W3CDTF">2015-12-10T09:43:00Z</dcterms:created>
  <dcterms:modified xsi:type="dcterms:W3CDTF">2015-12-10T13:04:00Z</dcterms:modified>
</cp:coreProperties>
</file>