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0A63" w:rsidRPr="00F70A63" w:rsidRDefault="00F70A63" w:rsidP="00F70A63">
      <w:pPr>
        <w:bidi w:val="0"/>
        <w:rPr>
          <w:lang w:val="fr-FR" w:bidi="ar-DZ"/>
        </w:rPr>
      </w:pPr>
      <w:r w:rsidRPr="00F70A63">
        <w:rPr>
          <w:lang w:val="fr-FR" w:bidi="ar-DZ"/>
        </w:rPr>
        <w:t>La connaissance de certaines grandeurs d'excès des mélanges de liquides non électrolytiques apporte un puissant moyen d'approche et d'étude des forces intermoléculaires, de leur intensité et de leur nature.</w:t>
      </w:r>
    </w:p>
    <w:p w:rsidR="00F70A63" w:rsidRPr="00F70A63" w:rsidRDefault="00F70A63" w:rsidP="00F70A63">
      <w:pPr>
        <w:bidi w:val="0"/>
        <w:rPr>
          <w:lang w:val="fr-FR" w:bidi="ar-DZ"/>
        </w:rPr>
      </w:pPr>
      <w:r w:rsidRPr="00F70A63">
        <w:rPr>
          <w:lang w:val="fr-FR" w:bidi="ar-DZ"/>
        </w:rPr>
        <w:t xml:space="preserve">Le but principal de notre travail est d'apporter une contribution à la connaissance de certaines propriétés volumétriques. Nous avons déterminé les volumes molaires d'excès VE à différentes températures à partir des données expérimentales sur les densités. De ces valeurs expérimentales, nous avons déduit les volumes molaires partiels </w:t>
      </w:r>
      <w:proofErr w:type="gramStart"/>
      <w:r w:rsidRPr="00F70A63">
        <w:rPr>
          <w:lang w:val="fr-FR" w:bidi="ar-DZ"/>
        </w:rPr>
        <w:t>d'excès ,</w:t>
      </w:r>
      <w:proofErr w:type="gramEnd"/>
      <w:r w:rsidRPr="00F70A63">
        <w:rPr>
          <w:lang w:val="fr-FR" w:bidi="ar-DZ"/>
        </w:rPr>
        <w:t xml:space="preserve"> les volumes molaires partiels d'excès et volumes molaires partiels à dilution infinie ,   .</w:t>
      </w:r>
    </w:p>
    <w:p w:rsidR="00F70A63" w:rsidRPr="00F70A63" w:rsidRDefault="00F70A63" w:rsidP="00F70A63">
      <w:pPr>
        <w:bidi w:val="0"/>
        <w:rPr>
          <w:lang w:val="fr-FR" w:bidi="ar-DZ"/>
        </w:rPr>
      </w:pPr>
      <w:r w:rsidRPr="00F70A63">
        <w:rPr>
          <w:lang w:val="fr-FR" w:bidi="ar-DZ"/>
        </w:rPr>
        <w:t>Aussi la connaissance des volumes molaires d'excès en fonction de la température est indispensable pour appliquer les théories des solutions basées sur le principe des états correspondants. Les volumes molaires d'excès VE sont généralement considérés comme résultant de la superposition de trois effets principaux "géométrique", "physique" et "chimique" ;</w:t>
      </w:r>
    </w:p>
    <w:p w:rsidR="00F70A63" w:rsidRPr="00F70A63" w:rsidRDefault="00F70A63" w:rsidP="00F70A63">
      <w:pPr>
        <w:bidi w:val="0"/>
        <w:rPr>
          <w:lang w:val="fr-FR" w:bidi="ar-DZ"/>
        </w:rPr>
      </w:pPr>
      <w:r w:rsidRPr="00F70A63">
        <w:rPr>
          <w:lang w:val="fr-FR" w:bidi="ar-DZ"/>
        </w:rPr>
        <w:t>Les mesures de densités ont été effectuées dans l'intervalle de température      288,15 K - 313,15 K   et sous la pression atmosphérique. Les systèmes binaires étudiés sont des mélanges constitués de 1,2-</w:t>
      </w:r>
      <w:proofErr w:type="spellStart"/>
      <w:r w:rsidRPr="00F70A63">
        <w:rPr>
          <w:lang w:val="fr-FR" w:bidi="ar-DZ"/>
        </w:rPr>
        <w:t>dichloroethane</w:t>
      </w:r>
      <w:proofErr w:type="spellEnd"/>
      <w:r w:rsidRPr="00F70A63">
        <w:rPr>
          <w:lang w:val="fr-FR" w:bidi="ar-DZ"/>
        </w:rPr>
        <w:t xml:space="preserve"> et </w:t>
      </w:r>
      <w:proofErr w:type="spellStart"/>
      <w:r w:rsidRPr="00F70A63">
        <w:rPr>
          <w:lang w:val="fr-FR" w:bidi="ar-DZ"/>
        </w:rPr>
        <w:t>alcan</w:t>
      </w:r>
      <w:proofErr w:type="spellEnd"/>
      <w:r w:rsidRPr="00F70A63">
        <w:rPr>
          <w:lang w:val="fr-FR" w:bidi="ar-DZ"/>
        </w:rPr>
        <w:t>-2-one</w:t>
      </w:r>
    </w:p>
    <w:p w:rsidR="00F70A63" w:rsidRPr="00F70A63" w:rsidRDefault="00F70A63" w:rsidP="00F70A63">
      <w:pPr>
        <w:bidi w:val="0"/>
        <w:rPr>
          <w:lang w:val="fr-FR" w:bidi="ar-DZ"/>
        </w:rPr>
      </w:pPr>
      <w:proofErr w:type="gramStart"/>
      <w:r w:rsidRPr="00F70A63">
        <w:rPr>
          <w:lang w:val="fr-FR" w:bidi="ar-DZ"/>
        </w:rPr>
        <w:t>ou</w:t>
      </w:r>
      <w:proofErr w:type="gramEnd"/>
      <w:r w:rsidRPr="00F70A63">
        <w:rPr>
          <w:lang w:val="fr-FR" w:bidi="ar-DZ"/>
        </w:rPr>
        <w:t xml:space="preserve"> </w:t>
      </w:r>
      <w:proofErr w:type="spellStart"/>
      <w:r w:rsidRPr="00F70A63">
        <w:rPr>
          <w:lang w:val="fr-FR" w:bidi="ar-DZ"/>
        </w:rPr>
        <w:t>alcan</w:t>
      </w:r>
      <w:proofErr w:type="spellEnd"/>
      <w:r w:rsidRPr="00F70A63">
        <w:rPr>
          <w:lang w:val="fr-FR" w:bidi="ar-DZ"/>
        </w:rPr>
        <w:t>-2-</w:t>
      </w:r>
      <w:proofErr w:type="spellStart"/>
      <w:r w:rsidRPr="00F70A63">
        <w:rPr>
          <w:lang w:val="fr-FR" w:bidi="ar-DZ"/>
        </w:rPr>
        <w:t>ol</w:t>
      </w:r>
      <w:proofErr w:type="spellEnd"/>
      <w:r w:rsidRPr="00F70A63">
        <w:rPr>
          <w:lang w:val="fr-FR" w:bidi="ar-DZ"/>
        </w:rPr>
        <w:t xml:space="preserve"> (C3-C8) ; 1,2-</w:t>
      </w:r>
      <w:proofErr w:type="spellStart"/>
      <w:r w:rsidRPr="00F70A63">
        <w:rPr>
          <w:lang w:val="fr-FR" w:bidi="ar-DZ"/>
        </w:rPr>
        <w:t>dichloroethane</w:t>
      </w:r>
      <w:proofErr w:type="spellEnd"/>
      <w:r w:rsidRPr="00F70A63">
        <w:rPr>
          <w:lang w:val="fr-FR" w:bidi="ar-DZ"/>
        </w:rPr>
        <w:t xml:space="preserve"> et </w:t>
      </w:r>
      <w:proofErr w:type="spellStart"/>
      <w:r w:rsidRPr="00F70A63">
        <w:rPr>
          <w:lang w:val="fr-FR" w:bidi="ar-DZ"/>
        </w:rPr>
        <w:t>decanol</w:t>
      </w:r>
      <w:proofErr w:type="spellEnd"/>
      <w:r w:rsidRPr="00F70A63">
        <w:rPr>
          <w:lang w:val="fr-FR" w:bidi="ar-DZ"/>
        </w:rPr>
        <w:t xml:space="preserve"> ou </w:t>
      </w:r>
      <w:proofErr w:type="spellStart"/>
      <w:r w:rsidRPr="00F70A63">
        <w:rPr>
          <w:lang w:val="fr-FR" w:bidi="ar-DZ"/>
        </w:rPr>
        <w:t>cyclohexanone</w:t>
      </w:r>
      <w:proofErr w:type="spellEnd"/>
      <w:r w:rsidRPr="00F70A63">
        <w:rPr>
          <w:lang w:val="fr-FR" w:bidi="ar-DZ"/>
        </w:rPr>
        <w:t xml:space="preserve"> ; </w:t>
      </w:r>
    </w:p>
    <w:p w:rsidR="00F70A63" w:rsidRPr="00F70A63" w:rsidRDefault="00F70A63" w:rsidP="00F70A63">
      <w:pPr>
        <w:bidi w:val="0"/>
        <w:rPr>
          <w:lang w:val="fr-FR" w:bidi="ar-DZ"/>
        </w:rPr>
      </w:pPr>
      <w:r w:rsidRPr="00F70A63">
        <w:rPr>
          <w:lang w:val="fr-FR" w:bidi="ar-DZ"/>
        </w:rPr>
        <w:t>1</w:t>
      </w:r>
      <w:proofErr w:type="gramStart"/>
      <w:r w:rsidRPr="00F70A63">
        <w:rPr>
          <w:lang w:val="fr-FR" w:bidi="ar-DZ"/>
        </w:rPr>
        <w:t>,1,2,2</w:t>
      </w:r>
      <w:proofErr w:type="gramEnd"/>
      <w:r w:rsidRPr="00F70A63">
        <w:rPr>
          <w:lang w:val="fr-FR" w:bidi="ar-DZ"/>
        </w:rPr>
        <w:t>-</w:t>
      </w:r>
      <w:proofErr w:type="spellStart"/>
      <w:r w:rsidRPr="00F70A63">
        <w:rPr>
          <w:lang w:val="fr-FR" w:bidi="ar-DZ"/>
        </w:rPr>
        <w:t>tetrachloroethane</w:t>
      </w:r>
      <w:proofErr w:type="spellEnd"/>
      <w:r w:rsidRPr="00F70A63">
        <w:rPr>
          <w:lang w:val="fr-FR" w:bidi="ar-DZ"/>
        </w:rPr>
        <w:t xml:space="preserve"> et </w:t>
      </w:r>
      <w:proofErr w:type="spellStart"/>
      <w:r w:rsidRPr="00F70A63">
        <w:rPr>
          <w:lang w:val="fr-FR" w:bidi="ar-DZ"/>
        </w:rPr>
        <w:t>butan</w:t>
      </w:r>
      <w:proofErr w:type="spellEnd"/>
      <w:r w:rsidRPr="00F70A63">
        <w:rPr>
          <w:lang w:val="fr-FR" w:bidi="ar-DZ"/>
        </w:rPr>
        <w:t xml:space="preserve">-2 one, </w:t>
      </w:r>
      <w:proofErr w:type="spellStart"/>
      <w:r w:rsidRPr="00F70A63">
        <w:rPr>
          <w:lang w:val="fr-FR" w:bidi="ar-DZ"/>
        </w:rPr>
        <w:t>heptan</w:t>
      </w:r>
      <w:proofErr w:type="spellEnd"/>
      <w:r w:rsidRPr="00F70A63">
        <w:rPr>
          <w:lang w:val="fr-FR" w:bidi="ar-DZ"/>
        </w:rPr>
        <w:t xml:space="preserve">-2-one ou </w:t>
      </w:r>
      <w:proofErr w:type="spellStart"/>
      <w:r w:rsidRPr="00F70A63">
        <w:rPr>
          <w:lang w:val="fr-FR" w:bidi="ar-DZ"/>
        </w:rPr>
        <w:t>cyclohexanone</w:t>
      </w:r>
      <w:proofErr w:type="spellEnd"/>
      <w:r w:rsidRPr="00F70A63">
        <w:rPr>
          <w:lang w:val="fr-FR" w:bidi="ar-DZ"/>
        </w:rPr>
        <w:t xml:space="preserve"> .</w:t>
      </w:r>
    </w:p>
    <w:p w:rsidR="00F70A63" w:rsidRPr="00F70A63" w:rsidRDefault="00F70A63" w:rsidP="00F70A63">
      <w:pPr>
        <w:bidi w:val="0"/>
        <w:rPr>
          <w:lang w:val="fr-FR" w:bidi="ar-DZ"/>
        </w:rPr>
      </w:pPr>
      <w:r w:rsidRPr="00F70A63">
        <w:rPr>
          <w:lang w:val="fr-FR" w:bidi="ar-DZ"/>
        </w:rPr>
        <w:t xml:space="preserve">Le choix de ces systèmes a pour intérêt d'étudier l'influence de l'effet stérique, l'effet de chaîne et d'association sur les propriétés volumétriques. </w:t>
      </w:r>
    </w:p>
    <w:p w:rsidR="00F70A63" w:rsidRPr="00F70A63" w:rsidRDefault="00F70A63" w:rsidP="00F70A63">
      <w:pPr>
        <w:bidi w:val="0"/>
        <w:rPr>
          <w:lang w:val="fr-FR" w:bidi="ar-DZ"/>
        </w:rPr>
      </w:pPr>
      <w:r w:rsidRPr="00F70A63">
        <w:rPr>
          <w:lang w:val="fr-FR" w:bidi="ar-DZ"/>
        </w:rPr>
        <w:t xml:space="preserve">Des équations empiriques ont été utilisées pour corréler nos résultats </w:t>
      </w:r>
      <w:proofErr w:type="gramStart"/>
      <w:r w:rsidRPr="00F70A63">
        <w:rPr>
          <w:lang w:val="fr-FR" w:bidi="ar-DZ"/>
        </w:rPr>
        <w:t>expérimentaux .</w:t>
      </w:r>
      <w:proofErr w:type="gramEnd"/>
      <w:r w:rsidRPr="00F70A63">
        <w:rPr>
          <w:lang w:val="fr-FR" w:bidi="ar-DZ"/>
        </w:rPr>
        <w:t xml:space="preserve"> Les </w:t>
      </w:r>
      <w:proofErr w:type="gramStart"/>
      <w:r w:rsidRPr="00F70A63">
        <w:rPr>
          <w:lang w:val="fr-FR" w:bidi="ar-DZ"/>
        </w:rPr>
        <w:t>systèmes</w:t>
      </w:r>
      <w:proofErr w:type="gramEnd"/>
      <w:r w:rsidRPr="00F70A63">
        <w:rPr>
          <w:lang w:val="fr-FR" w:bidi="ar-DZ"/>
        </w:rPr>
        <w:t xml:space="preserve"> traités dans ce travail sont dans l'ensemble très peu étudiés dans la littérature.</w:t>
      </w:r>
    </w:p>
    <w:p w:rsidR="0088756B" w:rsidRPr="00F70A63" w:rsidRDefault="0088756B" w:rsidP="00F70A63">
      <w:pPr>
        <w:bidi w:val="0"/>
        <w:rPr>
          <w:rFonts w:hint="cs"/>
          <w:lang w:val="fr-FR" w:bidi="ar-DZ"/>
        </w:rPr>
      </w:pPr>
    </w:p>
    <w:sectPr w:rsidR="0088756B" w:rsidRPr="00F70A63"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70A63"/>
    <w:rsid w:val="005F47AF"/>
    <w:rsid w:val="0088756B"/>
    <w:rsid w:val="00F70A6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756B"/>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256</Words>
  <Characters>1464</Characters>
  <Application>Microsoft Office Word</Application>
  <DocSecurity>0</DocSecurity>
  <Lines>12</Lines>
  <Paragraphs>3</Paragraphs>
  <ScaleCrop>false</ScaleCrop>
  <Company/>
  <LinksUpToDate>false</LinksUpToDate>
  <CharactersWithSpaces>1717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2015-05-26T09:20:00Z</dcterms:created>
  <dcterms:modified xsi:type="dcterms:W3CDTF">2015-05-26T09:21:00Z</dcterms:modified>
</cp:coreProperties>
</file>