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746" w:rsidRPr="008C4491" w:rsidRDefault="005D7746" w:rsidP="005D7746">
      <w:pPr>
        <w:jc w:val="center"/>
        <w:rPr>
          <w:rFonts w:ascii="Times New Roman" w:hAnsi="Times New Roman" w:cs="Times New Roman"/>
          <w:b/>
          <w:sz w:val="28"/>
          <w:szCs w:val="28"/>
        </w:rPr>
      </w:pPr>
      <w:r w:rsidRPr="008C4491">
        <w:rPr>
          <w:rFonts w:ascii="Times New Roman" w:hAnsi="Times New Roman" w:cs="Times New Roman"/>
          <w:b/>
          <w:sz w:val="28"/>
          <w:szCs w:val="28"/>
        </w:rPr>
        <w:t>RESUME</w:t>
      </w:r>
    </w:p>
    <w:p w:rsidR="005D7746" w:rsidRPr="008C4491" w:rsidRDefault="005D7746" w:rsidP="005D7746">
      <w:pPr>
        <w:rPr>
          <w:rFonts w:ascii="Times New Roman" w:hAnsi="Times New Roman" w:cs="Times New Roman"/>
          <w:sz w:val="28"/>
          <w:szCs w:val="28"/>
        </w:rPr>
      </w:pPr>
    </w:p>
    <w:p w:rsidR="005D7746" w:rsidRPr="008C4491" w:rsidRDefault="005D7746" w:rsidP="005D7746">
      <w:pPr>
        <w:rPr>
          <w:rFonts w:ascii="Times New Roman" w:hAnsi="Times New Roman" w:cs="Times New Roman"/>
          <w:sz w:val="24"/>
          <w:szCs w:val="24"/>
        </w:rPr>
      </w:pPr>
      <w:r w:rsidRPr="008C4491">
        <w:rPr>
          <w:rFonts w:ascii="Times New Roman" w:hAnsi="Times New Roman" w:cs="Times New Roman"/>
          <w:sz w:val="24"/>
          <w:szCs w:val="24"/>
        </w:rPr>
        <w:t xml:space="preserve">          Les fonctions de vulnérabilité  des bâtiments existants, constituent un outil de base pour la prédiction et l’évaluation du taux  d’endommagement sismique de ces bâtiments au niveau d’une zone, en cas d’un séisme d’une intensité donnée. Le but de cette recherche est de proposer une méthodologie pour le développement des fonctions de vulnérabilité sismique des bâtiments en béton armé. Pour se faire, nous avons analysé les bâtiments en béton armé contreventés par portiques </w:t>
      </w:r>
      <w:proofErr w:type="spellStart"/>
      <w:r w:rsidRPr="008C4491">
        <w:rPr>
          <w:rFonts w:ascii="Times New Roman" w:hAnsi="Times New Roman" w:cs="Times New Roman"/>
          <w:sz w:val="24"/>
          <w:szCs w:val="24"/>
        </w:rPr>
        <w:t>autostables</w:t>
      </w:r>
      <w:proofErr w:type="spellEnd"/>
      <w:r w:rsidRPr="008C4491">
        <w:rPr>
          <w:rFonts w:ascii="Times New Roman" w:hAnsi="Times New Roman" w:cs="Times New Roman"/>
          <w:sz w:val="24"/>
          <w:szCs w:val="24"/>
        </w:rPr>
        <w:t xml:space="preserve">, endommagés lors du séisme du  21 mai 2003 (M=6.8) dans la région de </w:t>
      </w:r>
      <w:proofErr w:type="spellStart"/>
      <w:r w:rsidRPr="008C4491">
        <w:rPr>
          <w:rFonts w:ascii="Times New Roman" w:hAnsi="Times New Roman" w:cs="Times New Roman"/>
          <w:sz w:val="24"/>
          <w:szCs w:val="24"/>
        </w:rPr>
        <w:t>Boumerdès</w:t>
      </w:r>
      <w:proofErr w:type="spellEnd"/>
      <w:r w:rsidRPr="008C4491">
        <w:rPr>
          <w:rFonts w:ascii="Times New Roman" w:hAnsi="Times New Roman" w:cs="Times New Roman"/>
          <w:sz w:val="24"/>
          <w:szCs w:val="24"/>
        </w:rPr>
        <w:t>.</w:t>
      </w:r>
      <w:r w:rsidRPr="008C4491">
        <w:rPr>
          <w:rFonts w:ascii="Times New Roman" w:hAnsi="Times New Roman" w:cs="Times New Roman"/>
          <w:sz w:val="24"/>
          <w:szCs w:val="24"/>
          <w:lang w:eastAsia="fr-FR"/>
        </w:rPr>
        <w:t xml:space="preserve"> L’évaluation et la prédiction de l’endommagement sismique des structures existantes ont été l’objectif de plusieurs études effectuées. Différentes approches méthodologiques utilisant différents niveaux d’analyse sont ainsi disponibles dans la littérature, depuis l’analyse à grande échelle (échelle de la ville) jusqu’à l’analyse d’un bâtiment particulier. Le concept que nous avons utilisé dans cette recherche pour le développement des fonctions de vulnérabilité, est basé </w:t>
      </w:r>
      <w:r w:rsidRPr="008C4491">
        <w:rPr>
          <w:rFonts w:ascii="Times New Roman" w:hAnsi="Times New Roman" w:cs="Times New Roman"/>
          <w:sz w:val="24"/>
          <w:szCs w:val="24"/>
        </w:rPr>
        <w:t xml:space="preserve">essentiellement sur la méthode de « l’indice de vulnérabilité » développée par </w:t>
      </w:r>
      <w:r w:rsidRPr="008C4491">
        <w:rPr>
          <w:rFonts w:ascii="Times New Roman" w:hAnsi="Times New Roman" w:cs="Times New Roman"/>
          <w:sz w:val="24"/>
          <w:szCs w:val="24"/>
          <w:lang w:eastAsia="fr-FR"/>
        </w:rPr>
        <w:t>Benedetti. Cette méthode, consiste à attribuer une valeur numérique à chaque bâtiment appelée « Index de vulnérabilité ». Cette valeur numérique représente la somme pondérée des valeurs numériques exprimant la qualité sismique des éléments structuraux et non structuraux.</w:t>
      </w:r>
      <w:r w:rsidRPr="008C4491">
        <w:rPr>
          <w:rFonts w:ascii="Times New Roman" w:hAnsi="Times New Roman" w:cs="Times New Roman"/>
          <w:sz w:val="24"/>
          <w:szCs w:val="24"/>
        </w:rPr>
        <w:t xml:space="preserve"> La méthode que nous avons proposé nous a permis de déterminer l’indice de vulnérabilité pour chaque bâtiment à travers les critères structuraux et non structuraux évalués à partir du diagnostique visuel des constructions endommagées par le séisme et de déterminer une fonction de vulnérabilité.  Cette fonction représente la corrélation entre les niveaux des dommages et la vulnérabilité. L’ensemble des résultats obtenus nous  permettra  de prévoir les dommages dans d’autres sites de même configuration durant les futurs séismes , d’établir un outil pour préparer des scénarios dans d’autres villes ayant la même morphologie et la même typologie du cadre bâti afin de choisir les premières mesures de réhabilitation parasismique et nous permettra également d’élaborer un instrument de gestion pour les zones sismiquement actives. </w:t>
      </w:r>
    </w:p>
    <w:p w:rsidR="005D7746" w:rsidRPr="008C4491" w:rsidRDefault="005D7746" w:rsidP="005D7746">
      <w:pPr>
        <w:rPr>
          <w:rFonts w:ascii="Times New Roman" w:hAnsi="Times New Roman" w:cs="Times New Roman"/>
          <w:sz w:val="24"/>
          <w:szCs w:val="24"/>
        </w:rPr>
      </w:pPr>
    </w:p>
    <w:p w:rsidR="005D7746" w:rsidRPr="008C4491" w:rsidRDefault="005D7746" w:rsidP="005D7746">
      <w:pPr>
        <w:rPr>
          <w:rFonts w:ascii="Times New Roman" w:hAnsi="Times New Roman" w:cs="Times New Roman"/>
          <w:sz w:val="24"/>
          <w:szCs w:val="24"/>
        </w:rPr>
      </w:pPr>
    </w:p>
    <w:p w:rsidR="005D7746" w:rsidRPr="008C4491" w:rsidRDefault="005D7746" w:rsidP="005D7746">
      <w:pPr>
        <w:rPr>
          <w:rFonts w:ascii="Times New Roman" w:hAnsi="Times New Roman" w:cs="Times New Roman"/>
          <w:sz w:val="24"/>
          <w:szCs w:val="24"/>
        </w:rPr>
      </w:pPr>
      <w:r w:rsidRPr="008C4491">
        <w:rPr>
          <w:rFonts w:ascii="Times New Roman" w:hAnsi="Times New Roman" w:cs="Times New Roman"/>
          <w:b/>
          <w:sz w:val="24"/>
          <w:szCs w:val="24"/>
        </w:rPr>
        <w:t>Mot clés</w:t>
      </w:r>
      <w:r w:rsidRPr="008C4491">
        <w:rPr>
          <w:rFonts w:ascii="Times New Roman" w:hAnsi="Times New Roman" w:cs="Times New Roman"/>
          <w:sz w:val="24"/>
          <w:szCs w:val="24"/>
        </w:rPr>
        <w:t> : vulnérabilité sismique, séisme, gestion du risque, bâtiment en béton armé, indice de vulnérabilité, fonction de vulnérabilité</w:t>
      </w:r>
    </w:p>
    <w:p w:rsidR="00991110" w:rsidRDefault="00991110"/>
    <w:sectPr w:rsidR="00991110" w:rsidSect="0099111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08"/>
  <w:hyphenationZone w:val="425"/>
  <w:characterSpacingControl w:val="doNotCompress"/>
  <w:compat/>
  <w:rsids>
    <w:rsidRoot w:val="005D7746"/>
    <w:rsid w:val="001E4A6E"/>
    <w:rsid w:val="005D7746"/>
    <w:rsid w:val="0099111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7746"/>
    <w:pPr>
      <w:spacing w:after="0" w:line="240" w:lineRule="auto"/>
      <w:jc w:val="both"/>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366</Words>
  <Characters>2019</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VINCI Construction GP</Company>
  <LinksUpToDate>false</LinksUpToDate>
  <CharactersWithSpaces>2381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VINCI Construction GP</dc:creator>
  <cp:keywords/>
  <dc:description/>
  <cp:lastModifiedBy>VINCI Construction GP</cp:lastModifiedBy>
  <cp:revision>1</cp:revision>
  <dcterms:created xsi:type="dcterms:W3CDTF">2012-06-01T16:41:00Z</dcterms:created>
  <dcterms:modified xsi:type="dcterms:W3CDTF">2012-06-01T19:21:00Z</dcterms:modified>
</cp:coreProperties>
</file>