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E31" w:rsidRPr="00D16D5E" w:rsidRDefault="00D16D5E" w:rsidP="00D16D5E">
      <w:pPr>
        <w:bidi w:val="0"/>
        <w:rPr>
          <w:szCs w:val="24"/>
        </w:rPr>
      </w:pP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travail </w:t>
      </w:r>
      <w:proofErr w:type="spellStart"/>
      <w:proofErr w:type="gramStart"/>
      <w:r w:rsidRPr="00D16D5E">
        <w:rPr>
          <w:rFonts w:ascii="Times New Roman" w:hAnsi="Times New Roman" w:cs="Times New Roman"/>
          <w:sz w:val="24"/>
          <w:szCs w:val="24"/>
        </w:rPr>
        <w:t>porte</w:t>
      </w:r>
      <w:proofErr w:type="spellEnd"/>
      <w:proofErr w:type="gram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essentiellement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sur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l'étude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morphologie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et du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comportement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thermique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melanges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binaires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polymères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et de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nano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composites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ternaires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élaborés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faisant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varier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la nature du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solvant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utilise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et la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densité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groupements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spécifiques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sein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chaines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polymériques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. 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cet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effet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différents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copolymères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type styrene-co-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acide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methacrylique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contenant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12, 29 et 45 % en mole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d'acide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methacrylique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methacrylate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d'isobutyle-co-vinyl-4-pyridine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contenant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10 et 20 % en mole de vinyl-4-pyridine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ete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synthetises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voie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radicalaire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, en solution,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puis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caracterises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differentes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techniques. Les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melanges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binaires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</w:t>
      </w:r>
      <w:proofErr w:type="gramStart"/>
      <w:r w:rsidRPr="00D16D5E">
        <w:rPr>
          <w:rFonts w:ascii="Times New Roman" w:hAnsi="Times New Roman" w:cs="Times New Roman"/>
          <w:sz w:val="24"/>
          <w:szCs w:val="24"/>
        </w:rPr>
        <w:t>poly(</w:t>
      </w:r>
      <w:proofErr w:type="gramEnd"/>
      <w:r w:rsidRPr="00D16D5E">
        <w:rPr>
          <w:rFonts w:ascii="Times New Roman" w:hAnsi="Times New Roman" w:cs="Times New Roman"/>
          <w:sz w:val="24"/>
          <w:szCs w:val="24"/>
        </w:rPr>
        <w:t>styrene-co-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acide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methacrylique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>)/poly(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methacrylate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disobutyle-co-vinyl-4-pyridine) ( SAM/IBM4VP)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forment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types de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materiaux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(blends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complexes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interpolymeres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selon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la nature du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solvant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qualitative de la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compatibilite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complexation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paires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polymeres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16D5E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ete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menee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. Les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resultats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obtenus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montre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melanges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IBM4VP-20/SAM-29 </w:t>
      </w:r>
      <w:proofErr w:type="gramStart"/>
      <w:r w:rsidRPr="00D16D5E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D16D5E">
        <w:rPr>
          <w:rFonts w:ascii="Times New Roman" w:hAnsi="Times New Roman" w:cs="Times New Roman"/>
          <w:sz w:val="24"/>
          <w:szCs w:val="24"/>
        </w:rPr>
        <w:t xml:space="preserve"> IBM4VP-20/SAA-27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forment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des complexes inter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polymeres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la butan-2-one. Les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melanges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IBM4VP-20/SAM-12, IBM4VP-20/SAM-29 et IBM4VP-20/SA-27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forme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seule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phase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homogene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le THF en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toutes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proportions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alors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melanges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IBM4VP-20/SAM-45 et IBM4VP-20/ MSAM-51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forme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un gel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le meme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solvant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(THF). La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spectroscopie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FTIR en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fonction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la temperature 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montre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la fraction de la pyridine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associee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n'est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pas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affectee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l'elevation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la temperature pour le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melange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IBM4VP-20/SAM-29 de rapport 15/85.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L'introduction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3 % en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poids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bentonite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modifiee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(OMMT)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charge au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sein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des blends IBM4VP-20/SAM-29 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permis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d'ameliorer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leur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stabilite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thermique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leurss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temperatures de transition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vitreuse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. La diffraction des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rayons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-X 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montre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l'obtention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nanocomposite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intercale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(IBM4VP-20/OMMT) </w:t>
      </w:r>
      <w:proofErr w:type="gramStart"/>
      <w:r w:rsidRPr="00D16D5E">
        <w:rPr>
          <w:rFonts w:ascii="Times New Roman" w:hAnsi="Times New Roman" w:cs="Times New Roman"/>
          <w:sz w:val="24"/>
          <w:szCs w:val="24"/>
        </w:rPr>
        <w:t>et</w:t>
      </w:r>
      <w:proofErr w:type="gram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partiellement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exfolie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(SAM-29/OMMT).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Deux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nano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composites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ternaires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contenant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3 % en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poids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charge OMMT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ete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prepares en solution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le THF. </w:t>
      </w:r>
      <w:proofErr w:type="gramStart"/>
      <w:r w:rsidRPr="00D16D5E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resultats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obtenus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confirment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tendance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vers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l'exfoliation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avec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l'augmentation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de la composition en SAM-29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melanges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IBM4VP-20/SAM-29.</w:t>
      </w:r>
      <w:proofErr w:type="gramEnd"/>
      <w:r w:rsidRPr="00D16D5E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microscopie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electronique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balayage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corrobore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resultats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6D5E">
        <w:rPr>
          <w:rFonts w:ascii="Times New Roman" w:hAnsi="Times New Roman" w:cs="Times New Roman"/>
          <w:sz w:val="24"/>
          <w:szCs w:val="24"/>
        </w:rPr>
        <w:t>obtenus</w:t>
      </w:r>
      <w:proofErr w:type="spellEnd"/>
      <w:r w:rsidRPr="00D16D5E">
        <w:rPr>
          <w:rFonts w:ascii="Times New Roman" w:hAnsi="Times New Roman" w:cs="Times New Roman"/>
          <w:sz w:val="24"/>
          <w:szCs w:val="24"/>
        </w:rPr>
        <w:t xml:space="preserve"> par DRX</w:t>
      </w:r>
      <w:r w:rsidRPr="00D16D5E">
        <w:rPr>
          <w:rFonts w:ascii="Times New Roman" w:hAnsi="Times New Roman" w:cs="Times New Roman"/>
          <w:sz w:val="24"/>
          <w:szCs w:val="24"/>
          <w:rtl/>
        </w:rPr>
        <w:t>.</w:t>
      </w:r>
    </w:p>
    <w:sectPr w:rsidR="009E0E31" w:rsidRPr="00D16D5E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A6C9B"/>
    <w:rsid w:val="000D0996"/>
    <w:rsid w:val="00641DAB"/>
    <w:rsid w:val="006D5754"/>
    <w:rsid w:val="009E0E31"/>
    <w:rsid w:val="00BC41E1"/>
    <w:rsid w:val="00D16D5E"/>
    <w:rsid w:val="00DB5C73"/>
    <w:rsid w:val="00E50790"/>
    <w:rsid w:val="00E84103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331</Words>
  <Characters>1889</Characters>
  <Application>Microsoft Office Word</Application>
  <DocSecurity>0</DocSecurity>
  <Lines>15</Lines>
  <Paragraphs>4</Paragraphs>
  <ScaleCrop>false</ScaleCrop>
  <Company/>
  <LinksUpToDate>false</LinksUpToDate>
  <CharactersWithSpaces>2216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5</cp:revision>
  <dcterms:created xsi:type="dcterms:W3CDTF">2014-12-01T13:55:00Z</dcterms:created>
  <dcterms:modified xsi:type="dcterms:W3CDTF">2014-12-02T14:02:00Z</dcterms:modified>
</cp:coreProperties>
</file>