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32C" w:rsidRDefault="00AD332C">
      <w:pPr>
        <w:spacing w:before="4" w:line="120" w:lineRule="exact"/>
        <w:rPr>
          <w:sz w:val="12"/>
          <w:szCs w:val="12"/>
        </w:rPr>
      </w:pPr>
    </w:p>
    <w:p w:rsidR="00AD332C" w:rsidRDefault="00AD332C">
      <w:pPr>
        <w:spacing w:line="200" w:lineRule="exact"/>
        <w:rPr>
          <w:sz w:val="20"/>
          <w:szCs w:val="20"/>
        </w:rPr>
      </w:pPr>
    </w:p>
    <w:p w:rsidR="00AD332C" w:rsidRDefault="00AD332C">
      <w:pPr>
        <w:spacing w:line="200" w:lineRule="exact"/>
        <w:rPr>
          <w:sz w:val="20"/>
          <w:szCs w:val="20"/>
        </w:rPr>
      </w:pPr>
    </w:p>
    <w:p w:rsidR="00AD332C" w:rsidRDefault="00AD332C">
      <w:pPr>
        <w:spacing w:line="200" w:lineRule="exact"/>
        <w:rPr>
          <w:sz w:val="20"/>
          <w:szCs w:val="20"/>
        </w:rPr>
      </w:pPr>
    </w:p>
    <w:p w:rsidR="00AD332C" w:rsidRDefault="00AD332C">
      <w:pPr>
        <w:spacing w:line="200" w:lineRule="exact"/>
        <w:rPr>
          <w:sz w:val="20"/>
          <w:szCs w:val="20"/>
        </w:rPr>
      </w:pPr>
    </w:p>
    <w:p w:rsidR="00AD332C" w:rsidRPr="00B117AA" w:rsidRDefault="00AD332C">
      <w:pPr>
        <w:spacing w:line="200" w:lineRule="exact"/>
        <w:rPr>
          <w:sz w:val="24"/>
          <w:szCs w:val="24"/>
        </w:rPr>
      </w:pPr>
    </w:p>
    <w:p w:rsidR="00B117AA" w:rsidRPr="00B117AA" w:rsidRDefault="00B117AA" w:rsidP="00B117AA">
      <w:pPr>
        <w:spacing w:line="200" w:lineRule="exact"/>
        <w:rPr>
          <w:sz w:val="24"/>
          <w:szCs w:val="24"/>
        </w:rPr>
      </w:pPr>
      <w:r w:rsidRPr="00B117AA">
        <w:rPr>
          <w:sz w:val="24"/>
          <w:szCs w:val="24"/>
        </w:rPr>
        <w:t xml:space="preserve"> Les propriétés volumétriques sont un élément des " propriétés physiques", sur un plan</w:t>
      </w:r>
      <w:r>
        <w:rPr>
          <w:sz w:val="24"/>
          <w:szCs w:val="24"/>
        </w:rPr>
        <w:t xml:space="preserve"> </w:t>
      </w:r>
    </w:p>
    <w:p w:rsidR="00B117AA" w:rsidRPr="00B117AA" w:rsidRDefault="00B117AA" w:rsidP="00B117AA">
      <w:pPr>
        <w:spacing w:line="200" w:lineRule="exact"/>
        <w:rPr>
          <w:sz w:val="24"/>
          <w:szCs w:val="24"/>
        </w:rPr>
      </w:pPr>
      <w:r w:rsidRPr="00B117AA">
        <w:rPr>
          <w:sz w:val="24"/>
          <w:szCs w:val="24"/>
        </w:rPr>
        <w:t xml:space="preserve"> thermodynamique, ces dernières interviennent souvent en complément des valeurs</w:t>
      </w:r>
    </w:p>
    <w:p w:rsidR="00B117AA" w:rsidRPr="00B117AA" w:rsidRDefault="00B117AA" w:rsidP="00B117AA">
      <w:pPr>
        <w:spacing w:line="200" w:lineRule="exact"/>
        <w:rPr>
          <w:sz w:val="24"/>
          <w:szCs w:val="24"/>
        </w:rPr>
      </w:pPr>
      <w:r w:rsidRPr="00B117AA">
        <w:rPr>
          <w:sz w:val="24"/>
          <w:szCs w:val="24"/>
        </w:rPr>
        <w:t xml:space="preserve"> d'équilibres de phases (équation d'état). Sur un plan fondamental, la connaissance de ces </w:t>
      </w:r>
    </w:p>
    <w:p w:rsidR="00B117AA" w:rsidRPr="00B117AA" w:rsidRDefault="00B117AA" w:rsidP="00B117AA">
      <w:pPr>
        <w:spacing w:line="200" w:lineRule="exact"/>
        <w:rPr>
          <w:sz w:val="24"/>
          <w:szCs w:val="24"/>
        </w:rPr>
      </w:pPr>
      <w:r w:rsidRPr="00B117AA">
        <w:rPr>
          <w:sz w:val="24"/>
          <w:szCs w:val="24"/>
        </w:rPr>
        <w:t>propriétés aide à définir la taille des divers éléments et aussi à mieux comprendre les</w:t>
      </w:r>
    </w:p>
    <w:p w:rsidR="00B117AA" w:rsidRPr="00B117AA" w:rsidRDefault="00B117AA" w:rsidP="00B117AA">
      <w:pPr>
        <w:spacing w:line="200" w:lineRule="exact"/>
        <w:rPr>
          <w:sz w:val="24"/>
          <w:szCs w:val="24"/>
        </w:rPr>
      </w:pPr>
      <w:r w:rsidRPr="00B117AA">
        <w:rPr>
          <w:sz w:val="24"/>
          <w:szCs w:val="24"/>
        </w:rPr>
        <w:t xml:space="preserve"> interactions entre les molécules. Sont rassemblées sous le nom de propriétés volumétriques,</w:t>
      </w:r>
    </w:p>
    <w:p w:rsidR="00B117AA" w:rsidRPr="00B117AA" w:rsidRDefault="00B117AA" w:rsidP="00B117AA">
      <w:pPr>
        <w:spacing w:line="200" w:lineRule="exact"/>
        <w:rPr>
          <w:sz w:val="24"/>
          <w:szCs w:val="24"/>
        </w:rPr>
      </w:pPr>
      <w:r w:rsidRPr="00B117AA">
        <w:rPr>
          <w:sz w:val="24"/>
          <w:szCs w:val="24"/>
        </w:rPr>
        <w:t xml:space="preserve"> les propriétés qui sont directement liées au volume tels que : Le volume molaire, la masse</w:t>
      </w:r>
    </w:p>
    <w:p w:rsidR="00B117AA" w:rsidRDefault="00B117AA" w:rsidP="00B117AA">
      <w:pPr>
        <w:spacing w:line="200" w:lineRule="exact"/>
        <w:rPr>
          <w:sz w:val="24"/>
          <w:szCs w:val="24"/>
        </w:rPr>
      </w:pPr>
      <w:r w:rsidRPr="00B117AA">
        <w:rPr>
          <w:sz w:val="24"/>
          <w:szCs w:val="24"/>
        </w:rPr>
        <w:t xml:space="preserve"> volumique, la densité, le coefficient d'expansion thermique...</w:t>
      </w:r>
    </w:p>
    <w:p w:rsidR="00B117AA" w:rsidRDefault="00B117AA" w:rsidP="00B117AA">
      <w:pPr>
        <w:rPr>
          <w:sz w:val="24"/>
          <w:szCs w:val="24"/>
        </w:rPr>
      </w:pPr>
    </w:p>
    <w:p w:rsidR="00B117AA" w:rsidRPr="00B117AA" w:rsidRDefault="00B117AA" w:rsidP="00B117AA">
      <w:pPr>
        <w:rPr>
          <w:sz w:val="24"/>
          <w:szCs w:val="24"/>
        </w:rPr>
      </w:pPr>
      <w:r w:rsidRPr="00B117AA">
        <w:rPr>
          <w:sz w:val="24"/>
          <w:szCs w:val="24"/>
        </w:rPr>
        <w:t xml:space="preserve">Les propriétés molaires partielles déduites du volume molaire de la solution, constituent </w:t>
      </w:r>
    </w:p>
    <w:p w:rsidR="00B117AA" w:rsidRPr="00B117AA" w:rsidRDefault="00B117AA" w:rsidP="00B117AA">
      <w:pPr>
        <w:rPr>
          <w:sz w:val="24"/>
          <w:szCs w:val="24"/>
        </w:rPr>
      </w:pPr>
      <w:r w:rsidRPr="00B117AA">
        <w:rPr>
          <w:sz w:val="24"/>
          <w:szCs w:val="24"/>
        </w:rPr>
        <w:t xml:space="preserve">également des grandeurs importantes pour décrire la thermodynamique des solutions et </w:t>
      </w:r>
    </w:p>
    <w:p w:rsidR="00B117AA" w:rsidRPr="00B117AA" w:rsidRDefault="00B117AA" w:rsidP="00B117AA">
      <w:pPr>
        <w:rPr>
          <w:sz w:val="24"/>
          <w:szCs w:val="24"/>
        </w:rPr>
      </w:pPr>
      <w:r w:rsidRPr="00B117AA">
        <w:rPr>
          <w:sz w:val="24"/>
          <w:szCs w:val="24"/>
        </w:rPr>
        <w:t xml:space="preserve">mélanges liquides. Le volume est une propriété facilement mesurable qui permet d'illustrer </w:t>
      </w:r>
    </w:p>
    <w:p w:rsidR="00B117AA" w:rsidRPr="00B117AA" w:rsidRDefault="00B117AA" w:rsidP="00B117AA">
      <w:pPr>
        <w:rPr>
          <w:sz w:val="24"/>
          <w:szCs w:val="24"/>
        </w:rPr>
      </w:pPr>
      <w:r w:rsidRPr="00B117AA">
        <w:rPr>
          <w:sz w:val="24"/>
          <w:szCs w:val="24"/>
        </w:rPr>
        <w:t>l'intérêt d'exprimer le comportement des solutions en termes de propriétés molaires partielles.</w:t>
      </w:r>
    </w:p>
    <w:p w:rsidR="00B117AA" w:rsidRPr="00B117AA" w:rsidRDefault="00B117AA" w:rsidP="00B117AA">
      <w:pPr>
        <w:rPr>
          <w:sz w:val="24"/>
          <w:szCs w:val="24"/>
        </w:rPr>
      </w:pPr>
      <w:r w:rsidRPr="00B117AA">
        <w:rPr>
          <w:sz w:val="24"/>
          <w:szCs w:val="24"/>
        </w:rPr>
        <w:t xml:space="preserve">Il existe plusieurs technologies basées sur différentes méthodes (directes et indirectes) pour </w:t>
      </w:r>
    </w:p>
    <w:p w:rsidR="00B117AA" w:rsidRPr="00B117AA" w:rsidRDefault="00B117AA" w:rsidP="00B117AA">
      <w:pPr>
        <w:rPr>
          <w:sz w:val="24"/>
          <w:szCs w:val="24"/>
        </w:rPr>
      </w:pPr>
      <w:r w:rsidRPr="00B117AA">
        <w:rPr>
          <w:sz w:val="24"/>
          <w:szCs w:val="24"/>
        </w:rPr>
        <w:t xml:space="preserve">déterminer les propriétés volumétriques (piézomètre, méthode isochore, le pycnomètre, </w:t>
      </w:r>
    </w:p>
    <w:p w:rsidR="00B117AA" w:rsidRPr="00B117AA" w:rsidRDefault="00B117AA" w:rsidP="00B117AA">
      <w:pPr>
        <w:rPr>
          <w:sz w:val="24"/>
          <w:szCs w:val="24"/>
        </w:rPr>
      </w:pPr>
      <w:r w:rsidRPr="00B117AA">
        <w:rPr>
          <w:sz w:val="24"/>
          <w:szCs w:val="24"/>
        </w:rPr>
        <w:t>technique basée sur le principe d'Archimède, le densimètre à tube vibrant…..).</w:t>
      </w:r>
    </w:p>
    <w:p w:rsidR="00B117AA" w:rsidRPr="00B117AA" w:rsidRDefault="00B117AA" w:rsidP="00B117AA">
      <w:pPr>
        <w:rPr>
          <w:sz w:val="24"/>
          <w:szCs w:val="24"/>
        </w:rPr>
      </w:pPr>
      <w:r w:rsidRPr="00B117AA">
        <w:rPr>
          <w:sz w:val="24"/>
          <w:szCs w:val="24"/>
        </w:rPr>
        <w:t xml:space="preserve">La présente étude est axée sur la masse volumique de par la méthode utilisée : Densimètre </w:t>
      </w:r>
    </w:p>
    <w:p w:rsidR="00AD332C" w:rsidRDefault="00B117AA" w:rsidP="00B117AA">
      <w:pPr>
        <w:rPr>
          <w:sz w:val="24"/>
          <w:szCs w:val="24"/>
        </w:rPr>
      </w:pPr>
      <w:r w:rsidRPr="00B117AA">
        <w:rPr>
          <w:sz w:val="24"/>
          <w:szCs w:val="24"/>
        </w:rPr>
        <w:t>à tube vibrant.</w:t>
      </w:r>
    </w:p>
    <w:p w:rsidR="00B117AA" w:rsidRPr="00B117AA" w:rsidRDefault="00B117AA" w:rsidP="00B117AA">
      <w:pPr>
        <w:rPr>
          <w:sz w:val="24"/>
          <w:szCs w:val="24"/>
        </w:rPr>
      </w:pPr>
      <w:r w:rsidRPr="00B117AA">
        <w:rPr>
          <w:sz w:val="24"/>
          <w:szCs w:val="24"/>
        </w:rPr>
        <w:t xml:space="preserve">Notre travail consiste à déduire à partir de données expérimentales de densimétrie, les </w:t>
      </w:r>
    </w:p>
    <w:p w:rsidR="00B117AA" w:rsidRPr="00B117AA" w:rsidRDefault="00B117AA" w:rsidP="00B117AA">
      <w:pPr>
        <w:rPr>
          <w:sz w:val="24"/>
          <w:szCs w:val="24"/>
        </w:rPr>
      </w:pPr>
      <w:r w:rsidRPr="00B117AA">
        <w:rPr>
          <w:sz w:val="24"/>
          <w:szCs w:val="24"/>
        </w:rPr>
        <w:t>propriétés thermodynamiques volumétriques suivantes : Volume molaire de la solution,</w:t>
      </w:r>
    </w:p>
    <w:p w:rsidR="00B117AA" w:rsidRPr="00B117AA" w:rsidRDefault="00B117AA" w:rsidP="00B117AA">
      <w:pPr>
        <w:rPr>
          <w:sz w:val="24"/>
          <w:szCs w:val="24"/>
        </w:rPr>
      </w:pPr>
      <w:r w:rsidRPr="00B117AA">
        <w:rPr>
          <w:sz w:val="24"/>
          <w:szCs w:val="24"/>
        </w:rPr>
        <w:t xml:space="preserve"> volume molaire partiel et apparent du solvant et du soluté, expansion thermique et </w:t>
      </w:r>
    </w:p>
    <w:p w:rsidR="00B117AA" w:rsidRPr="00B117AA" w:rsidRDefault="00B117AA" w:rsidP="00B117AA">
      <w:pPr>
        <w:rPr>
          <w:sz w:val="24"/>
          <w:szCs w:val="24"/>
        </w:rPr>
      </w:pPr>
      <w:r w:rsidRPr="00B117AA">
        <w:rPr>
          <w:sz w:val="24"/>
          <w:szCs w:val="24"/>
        </w:rPr>
        <w:t>coefficients d'expansion thermique partiels des corps purs et des solutions contenant. soit de l'eau, ou, de l'alcool avec quelques dérivés salicylés : l'acide salicylique, l'acide acétylsalicylique</w:t>
      </w:r>
    </w:p>
    <w:sectPr w:rsidR="00B117AA" w:rsidRPr="00B117AA" w:rsidSect="00AD332C">
      <w:pgSz w:w="11900" w:h="16840"/>
      <w:pgMar w:top="1580" w:right="130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6BF" w:rsidRDefault="005776BF" w:rsidP="00B117AA">
      <w:r>
        <w:separator/>
      </w:r>
    </w:p>
  </w:endnote>
  <w:endnote w:type="continuationSeparator" w:id="1">
    <w:p w:rsidR="005776BF" w:rsidRDefault="005776BF" w:rsidP="00B11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6BF" w:rsidRDefault="005776BF" w:rsidP="00B117AA">
      <w:r>
        <w:separator/>
      </w:r>
    </w:p>
  </w:footnote>
  <w:footnote w:type="continuationSeparator" w:id="1">
    <w:p w:rsidR="005776BF" w:rsidRDefault="005776BF" w:rsidP="00B117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AD332C"/>
    <w:rsid w:val="005776BF"/>
    <w:rsid w:val="00AD332C"/>
    <w:rsid w:val="00B11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D33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33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AD332C"/>
    <w:pPr>
      <w:ind w:left="118" w:firstLine="709"/>
    </w:pPr>
    <w:rPr>
      <w:rFonts w:ascii="Times New Roman" w:eastAsia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AD332C"/>
  </w:style>
  <w:style w:type="paragraph" w:customStyle="1" w:styleId="TableParagraph">
    <w:name w:val="Table Paragraph"/>
    <w:basedOn w:val="Normal"/>
    <w:uiPriority w:val="1"/>
    <w:qFormat/>
    <w:rsid w:val="00AD332C"/>
  </w:style>
  <w:style w:type="paragraph" w:styleId="En-tte">
    <w:name w:val="header"/>
    <w:basedOn w:val="Normal"/>
    <w:link w:val="En-tteCar"/>
    <w:uiPriority w:val="99"/>
    <w:semiHidden/>
    <w:unhideWhenUsed/>
    <w:rsid w:val="00B117A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117AA"/>
  </w:style>
  <w:style w:type="paragraph" w:styleId="Pieddepage">
    <w:name w:val="footer"/>
    <w:basedOn w:val="Normal"/>
    <w:link w:val="PieddepageCar"/>
    <w:uiPriority w:val="99"/>
    <w:semiHidden/>
    <w:unhideWhenUsed/>
    <w:rsid w:val="00B117A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117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correction-fin-warda.doc</dc:title>
  <dc:creator>Administrateur</dc:creator>
  <cp:lastModifiedBy>traitement</cp:lastModifiedBy>
  <cp:revision>3</cp:revision>
  <dcterms:created xsi:type="dcterms:W3CDTF">2015-04-14T11:36:00Z</dcterms:created>
  <dcterms:modified xsi:type="dcterms:W3CDTF">2015-04-14T09:47:00Z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2005-07-09T00:00:00Z</vt:filetime>
  </property>
  <property fmtid="{D5CDD505-2E9C-101B-9397-08002B2CF9AE}" pid="3" name="LastSaved">
    <vt:filetime>2015-04-14T00:00:00Z</vt:filetime>
  </property>
</Properties>
</file>