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AF8" w:rsidRPr="000A0AF8" w:rsidRDefault="000A0AF8" w:rsidP="000A0AF8">
      <w:pPr>
        <w:bidi w:val="0"/>
        <w:rPr>
          <w:lang w:val="fr-FR" w:bidi="ar-DZ"/>
        </w:rPr>
      </w:pPr>
      <w:r w:rsidRPr="000A0AF8">
        <w:rPr>
          <w:lang w:val="fr-FR" w:bidi="ar-DZ"/>
        </w:rPr>
        <w:t xml:space="preserve">Ce travail expose les résultats d'une étude qui a porté dans le Hoggar sur 13 plutons tout le long et aux alentours de l'accident du 8°30' également appelé accident de </w:t>
      </w:r>
      <w:proofErr w:type="spellStart"/>
      <w:r w:rsidRPr="000A0AF8">
        <w:rPr>
          <w:lang w:val="fr-FR" w:bidi="ar-DZ"/>
        </w:rPr>
        <w:t>Raghane</w:t>
      </w:r>
      <w:proofErr w:type="spellEnd"/>
      <w:r w:rsidRPr="000A0AF8">
        <w:rPr>
          <w:lang w:val="fr-FR" w:bidi="ar-DZ"/>
        </w:rPr>
        <w:t>. Outre les études de terrain, un échantillonnage systématique en vue d'une étude de l'Anisotropie de la Susceptibilité Magnétique (AMS) et un autre plus ponctuel pour des analyses géochimiques et des datations, ont été effectués sur ces plutons.</w:t>
      </w:r>
    </w:p>
    <w:p w:rsidR="000A0AF8" w:rsidRPr="000A0AF8" w:rsidRDefault="000A0AF8" w:rsidP="000A0AF8">
      <w:pPr>
        <w:bidi w:val="0"/>
        <w:rPr>
          <w:lang w:val="fr-FR" w:bidi="ar-DZ"/>
        </w:rPr>
      </w:pPr>
      <w:r w:rsidRPr="000A0AF8">
        <w:rPr>
          <w:lang w:val="fr-FR" w:bidi="ar-DZ"/>
        </w:rPr>
        <w:t>L'analyse préliminaire des images a permis de préciser la géométrie de certains plutons et des accidents qui les affectent et même dans certains cas de corriger une cartographie incomplète.</w:t>
      </w:r>
    </w:p>
    <w:p w:rsidR="000A0AF8" w:rsidRPr="000A0AF8" w:rsidRDefault="000A0AF8" w:rsidP="000A0AF8">
      <w:pPr>
        <w:bidi w:val="0"/>
        <w:rPr>
          <w:lang w:val="fr-FR" w:bidi="ar-DZ"/>
        </w:rPr>
      </w:pPr>
      <w:r w:rsidRPr="000A0AF8">
        <w:rPr>
          <w:lang w:val="fr-FR" w:bidi="ar-DZ"/>
        </w:rPr>
        <w:t xml:space="preserve">Les datations des plutons ont en majorité confirmé les âges panafricains (550 à 600 Ma) qui correspondent à la structuration du bouclier touareg; toutefois des âges plus anciens ont été mis en évidence, notamment à 780 Ma dans les granites de Oued </w:t>
      </w:r>
      <w:proofErr w:type="spellStart"/>
      <w:r w:rsidRPr="000A0AF8">
        <w:rPr>
          <w:lang w:val="fr-FR" w:bidi="ar-DZ"/>
        </w:rPr>
        <w:t>Touffok</w:t>
      </w:r>
      <w:proofErr w:type="spellEnd"/>
      <w:r w:rsidRPr="000A0AF8">
        <w:rPr>
          <w:lang w:val="fr-FR" w:bidi="ar-DZ"/>
        </w:rPr>
        <w:t xml:space="preserve"> et surtout un âge éburnéen de 1,8 Ga dans un granitoïde au sud de la région que nous interprétons comme représentant le socle, jusqu'ici inconnu, des séries métamorphiques de la région.</w:t>
      </w:r>
    </w:p>
    <w:p w:rsidR="000A0AF8" w:rsidRPr="000A0AF8" w:rsidRDefault="000A0AF8" w:rsidP="000A0AF8">
      <w:pPr>
        <w:bidi w:val="0"/>
        <w:rPr>
          <w:lang w:val="fr-FR" w:bidi="ar-DZ"/>
        </w:rPr>
      </w:pPr>
      <w:r w:rsidRPr="000A0AF8">
        <w:rPr>
          <w:lang w:val="fr-FR" w:bidi="ar-DZ"/>
        </w:rPr>
        <w:t xml:space="preserve">Sur le terrain, les foliations et les </w:t>
      </w:r>
      <w:proofErr w:type="spellStart"/>
      <w:r w:rsidRPr="000A0AF8">
        <w:rPr>
          <w:lang w:val="fr-FR" w:bidi="ar-DZ"/>
        </w:rPr>
        <w:t>linéations</w:t>
      </w:r>
      <w:proofErr w:type="spellEnd"/>
      <w:r w:rsidRPr="000A0AF8">
        <w:rPr>
          <w:lang w:val="fr-FR" w:bidi="ar-DZ"/>
        </w:rPr>
        <w:t>, visibles sur les plutons uniquement aux abords immédiats des accidents, sont compatibles des cisaillements dextres N-S, en général mais également NE-SW. Ces déformations sont synchrones avec leur mise en place pour certains plutons ou plus tardives, durant le refroidissement pour la plupart des plutons.</w:t>
      </w:r>
    </w:p>
    <w:p w:rsidR="000A0AF8" w:rsidRPr="000A0AF8" w:rsidRDefault="000A0AF8" w:rsidP="000A0AF8">
      <w:pPr>
        <w:bidi w:val="0"/>
        <w:rPr>
          <w:lang w:val="fr-FR" w:bidi="ar-DZ"/>
        </w:rPr>
      </w:pPr>
      <w:r w:rsidRPr="000A0AF8">
        <w:rPr>
          <w:lang w:val="fr-FR" w:bidi="ar-DZ"/>
        </w:rPr>
        <w:t xml:space="preserve">Les résultats de l'AMS ont permis selon les endroits de mettre en évidence des fabriques magnétiques dues à la mise en place des granites ou à des déformations dues aux contraintes régionales. Les granites éburnéens reflètent une déformation pendant la période </w:t>
      </w:r>
      <w:proofErr w:type="spellStart"/>
      <w:r w:rsidRPr="000A0AF8">
        <w:rPr>
          <w:lang w:val="fr-FR" w:bidi="ar-DZ"/>
        </w:rPr>
        <w:t>pan-africaine</w:t>
      </w:r>
      <w:proofErr w:type="spellEnd"/>
      <w:r w:rsidRPr="000A0AF8">
        <w:rPr>
          <w:lang w:val="fr-FR" w:bidi="ar-DZ"/>
        </w:rPr>
        <w:t xml:space="preserve">. Deux plutons apparaissent clairement </w:t>
      </w:r>
      <w:proofErr w:type="spellStart"/>
      <w:r w:rsidRPr="000A0AF8">
        <w:rPr>
          <w:lang w:val="fr-FR" w:bidi="ar-DZ"/>
        </w:rPr>
        <w:t>pan-africains</w:t>
      </w:r>
      <w:proofErr w:type="spellEnd"/>
      <w:r w:rsidRPr="000A0AF8">
        <w:rPr>
          <w:lang w:val="fr-FR" w:bidi="ar-DZ"/>
        </w:rPr>
        <w:t xml:space="preserve"> </w:t>
      </w:r>
      <w:proofErr w:type="spellStart"/>
      <w:r w:rsidRPr="000A0AF8">
        <w:rPr>
          <w:lang w:val="fr-FR" w:bidi="ar-DZ"/>
        </w:rPr>
        <w:t>syntectoniques</w:t>
      </w:r>
      <w:proofErr w:type="spellEnd"/>
      <w:r w:rsidRPr="000A0AF8">
        <w:rPr>
          <w:lang w:val="fr-FR" w:bidi="ar-DZ"/>
        </w:rPr>
        <w:t xml:space="preserve">, avec une fabrique de mise en place en relation avec des déformations directement liées à une phase majeure au niveau des bordures de la zone d'accident de </w:t>
      </w:r>
      <w:proofErr w:type="spellStart"/>
      <w:r w:rsidRPr="000A0AF8">
        <w:rPr>
          <w:lang w:val="fr-FR" w:bidi="ar-DZ"/>
        </w:rPr>
        <w:t>Raghane</w:t>
      </w:r>
      <w:proofErr w:type="spellEnd"/>
      <w:r w:rsidRPr="000A0AF8">
        <w:rPr>
          <w:lang w:val="fr-FR" w:bidi="ar-DZ"/>
        </w:rPr>
        <w:t xml:space="preserve">. Les plutons </w:t>
      </w:r>
      <w:proofErr w:type="spellStart"/>
      <w:r w:rsidRPr="000A0AF8">
        <w:rPr>
          <w:lang w:val="fr-FR" w:bidi="ar-DZ"/>
        </w:rPr>
        <w:t>tardi</w:t>
      </w:r>
      <w:proofErr w:type="spellEnd"/>
      <w:r w:rsidRPr="000A0AF8">
        <w:rPr>
          <w:lang w:val="fr-FR" w:bidi="ar-DZ"/>
        </w:rPr>
        <w:t>-</w:t>
      </w:r>
      <w:proofErr w:type="spellStart"/>
      <w:r w:rsidRPr="000A0AF8">
        <w:rPr>
          <w:lang w:val="fr-FR" w:bidi="ar-DZ"/>
        </w:rPr>
        <w:t>pan-africains</w:t>
      </w:r>
      <w:proofErr w:type="spellEnd"/>
      <w:r w:rsidRPr="000A0AF8">
        <w:rPr>
          <w:lang w:val="fr-FR" w:bidi="ar-DZ"/>
        </w:rPr>
        <w:t xml:space="preserve"> mettent en évidence un contexte structural cisaillant régional cohérent et toujours lié à cette zone d'accident, un seul d'</w:t>
      </w:r>
      <w:proofErr w:type="spellStart"/>
      <w:r w:rsidRPr="000A0AF8">
        <w:rPr>
          <w:lang w:val="fr-FR" w:bidi="ar-DZ"/>
        </w:rPr>
        <w:t>entre-eux</w:t>
      </w:r>
      <w:proofErr w:type="spellEnd"/>
      <w:r w:rsidRPr="000A0AF8">
        <w:rPr>
          <w:lang w:val="fr-FR" w:bidi="ar-DZ"/>
        </w:rPr>
        <w:t xml:space="preserve"> ne montrant pas les effets de ce champ de contraintes durant la période </w:t>
      </w:r>
      <w:proofErr w:type="spellStart"/>
      <w:r w:rsidRPr="000A0AF8">
        <w:rPr>
          <w:lang w:val="fr-FR" w:bidi="ar-DZ"/>
        </w:rPr>
        <w:t>tardi</w:t>
      </w:r>
      <w:proofErr w:type="spellEnd"/>
      <w:r w:rsidRPr="000A0AF8">
        <w:rPr>
          <w:lang w:val="fr-FR" w:bidi="ar-DZ"/>
        </w:rPr>
        <w:t>-magmatique.</w:t>
      </w:r>
    </w:p>
    <w:p w:rsidR="001F4172" w:rsidRPr="000A0AF8" w:rsidRDefault="000A0AF8" w:rsidP="000A0AF8">
      <w:pPr>
        <w:bidi w:val="0"/>
        <w:rPr>
          <w:rFonts w:hint="cs"/>
          <w:lang w:val="fr-FR" w:bidi="ar-DZ"/>
        </w:rPr>
      </w:pPr>
      <w:r w:rsidRPr="000A0AF8">
        <w:rPr>
          <w:lang w:val="fr-FR" w:bidi="ar-DZ"/>
        </w:rPr>
        <w:t xml:space="preserve">Au vu des différents résultats, l'évolution de l'accident de </w:t>
      </w:r>
      <w:proofErr w:type="spellStart"/>
      <w:r w:rsidRPr="000A0AF8">
        <w:rPr>
          <w:lang w:val="fr-FR" w:bidi="ar-DZ"/>
        </w:rPr>
        <w:t>Raghane</w:t>
      </w:r>
      <w:proofErr w:type="spellEnd"/>
      <w:r w:rsidRPr="000A0AF8">
        <w:rPr>
          <w:lang w:val="fr-FR" w:bidi="ar-DZ"/>
        </w:rPr>
        <w:t xml:space="preserve"> et des bordures des </w:t>
      </w:r>
      <w:proofErr w:type="spellStart"/>
      <w:r w:rsidRPr="000A0AF8">
        <w:rPr>
          <w:lang w:val="fr-FR" w:bidi="ar-DZ"/>
        </w:rPr>
        <w:t>terranes</w:t>
      </w:r>
      <w:proofErr w:type="spellEnd"/>
      <w:r w:rsidRPr="000A0AF8">
        <w:rPr>
          <w:lang w:val="fr-FR" w:bidi="ar-DZ"/>
        </w:rPr>
        <w:t xml:space="preserve">  est discutée dans un contexte local et régional à l'échelle du Hoggar et de l'Aïr, pour une période allant de l'Eburnéen au </w:t>
      </w:r>
      <w:proofErr w:type="spellStart"/>
      <w:r w:rsidRPr="000A0AF8">
        <w:rPr>
          <w:lang w:val="fr-FR" w:bidi="ar-DZ"/>
        </w:rPr>
        <w:t>Pan-Africain</w:t>
      </w:r>
      <w:proofErr w:type="spellEnd"/>
      <w:r w:rsidRPr="000A0AF8">
        <w:rPr>
          <w:lang w:val="fr-FR" w:bidi="ar-DZ"/>
        </w:rPr>
        <w:t xml:space="preserve"> tardif.</w:t>
      </w:r>
    </w:p>
    <w:sectPr w:rsidR="001F4172" w:rsidRPr="000A0AF8"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A0AF8"/>
    <w:rsid w:val="000A0AF8"/>
    <w:rsid w:val="001F4172"/>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417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360</Words>
  <Characters>2055</Characters>
  <Application>Microsoft Office Word</Application>
  <DocSecurity>0</DocSecurity>
  <Lines>17</Lines>
  <Paragraphs>4</Paragraphs>
  <ScaleCrop>false</ScaleCrop>
  <Company/>
  <LinksUpToDate>false</LinksUpToDate>
  <CharactersWithSpaces>2411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2014-12-08T13:18:00Z</dcterms:created>
  <dcterms:modified xsi:type="dcterms:W3CDTF">2014-12-08T13:18:00Z</dcterms:modified>
</cp:coreProperties>
</file>