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ABE" w:rsidRDefault="00525EE0" w:rsidP="00533ABE">
      <w:pPr>
        <w:jc w:val="center"/>
        <w:rPr>
          <w:rFonts w:ascii="Times New Roman" w:hAnsi="Times New Roman" w:cs="Times New Roman"/>
          <w:sz w:val="32"/>
          <w:szCs w:val="32"/>
          <w:lang w:val="fr-BE"/>
        </w:rPr>
      </w:pPr>
      <w:bookmarkStart w:id="0" w:name="_GoBack"/>
      <w:bookmarkEnd w:id="0"/>
      <w:r>
        <w:rPr>
          <w:rFonts w:ascii="Times New Roman" w:hAnsi="Times New Roman" w:cs="Times New Roman"/>
          <w:sz w:val="32"/>
          <w:szCs w:val="32"/>
          <w:lang w:val="fr-BE"/>
        </w:rPr>
        <w:t>Mémoire</w:t>
      </w:r>
      <w:r w:rsidR="00533ABE">
        <w:rPr>
          <w:rFonts w:ascii="Times New Roman" w:hAnsi="Times New Roman" w:cs="Times New Roman"/>
          <w:sz w:val="32"/>
          <w:szCs w:val="32"/>
          <w:lang w:val="fr-BE"/>
        </w:rPr>
        <w:t xml:space="preserve"> de Magister sur le sujet :</w:t>
      </w:r>
    </w:p>
    <w:p w:rsidR="00E80F8F" w:rsidRDefault="00261A31" w:rsidP="00261A31">
      <w:pPr>
        <w:jc w:val="center"/>
        <w:rPr>
          <w:rFonts w:ascii="Times New Roman" w:hAnsi="Times New Roman" w:cs="Times New Roman"/>
          <w:sz w:val="32"/>
          <w:szCs w:val="32"/>
          <w:lang w:val="fr-BE"/>
        </w:rPr>
      </w:pPr>
      <w:r w:rsidRPr="00533ABE">
        <w:rPr>
          <w:rFonts w:ascii="Times New Roman" w:hAnsi="Times New Roman" w:cs="Times New Roman"/>
          <w:sz w:val="32"/>
          <w:szCs w:val="32"/>
          <w:lang w:val="fr-BE"/>
        </w:rPr>
        <w:t>Contribution à l’étude de l’écoulement annulaire dans une conduite en présence d’entraînement et de déposition : « effet de l’inclinaison »</w:t>
      </w:r>
    </w:p>
    <w:p w:rsidR="00533ABE" w:rsidRPr="00533ABE" w:rsidRDefault="00533ABE" w:rsidP="00533ABE">
      <w:pPr>
        <w:jc w:val="right"/>
        <w:rPr>
          <w:rFonts w:ascii="Times New Roman" w:hAnsi="Times New Roman" w:cs="Times New Roman"/>
          <w:sz w:val="32"/>
          <w:szCs w:val="32"/>
          <w:lang w:val="fr-BE"/>
        </w:rPr>
      </w:pPr>
      <w:r>
        <w:rPr>
          <w:rFonts w:ascii="Times New Roman" w:hAnsi="Times New Roman" w:cs="Times New Roman"/>
          <w:sz w:val="32"/>
          <w:szCs w:val="32"/>
          <w:lang w:val="fr-BE"/>
        </w:rPr>
        <w:t>Fait par Assia Allal</w:t>
      </w:r>
    </w:p>
    <w:p w:rsidR="00261A31" w:rsidRDefault="00261A31" w:rsidP="00261A31">
      <w:pPr>
        <w:jc w:val="center"/>
        <w:rPr>
          <w:lang w:val="fr-BE"/>
        </w:rPr>
      </w:pPr>
    </w:p>
    <w:p w:rsidR="008E29B4" w:rsidRDefault="00261A31" w:rsidP="008E29B4">
      <w:pPr>
        <w:jc w:val="both"/>
        <w:rPr>
          <w:rFonts w:ascii="Arial" w:hAnsi="Arial"/>
          <w:lang w:val="fr-BE"/>
        </w:rPr>
      </w:pPr>
      <w:r w:rsidRPr="00533ABE">
        <w:rPr>
          <w:rFonts w:ascii="Arial" w:hAnsi="Arial"/>
          <w:lang w:val="fr-BE"/>
        </w:rPr>
        <w:t>L’</w:t>
      </w:r>
      <w:r w:rsidR="00032381" w:rsidRPr="00533ABE">
        <w:rPr>
          <w:rFonts w:ascii="Arial" w:hAnsi="Arial"/>
          <w:lang w:val="fr-BE"/>
        </w:rPr>
        <w:t>écoulement</w:t>
      </w:r>
      <w:r w:rsidR="008E29B4">
        <w:rPr>
          <w:rFonts w:ascii="Arial" w:hAnsi="Arial"/>
          <w:lang w:val="fr-BE"/>
        </w:rPr>
        <w:t xml:space="preserve"> annulaire </w:t>
      </w:r>
      <w:r w:rsidRPr="00533ABE">
        <w:rPr>
          <w:rFonts w:ascii="Arial" w:hAnsi="Arial"/>
          <w:lang w:val="fr-BE"/>
        </w:rPr>
        <w:t xml:space="preserve">est </w:t>
      </w:r>
      <w:r w:rsidR="00032381" w:rsidRPr="00533ABE">
        <w:rPr>
          <w:rFonts w:ascii="Arial" w:hAnsi="Arial"/>
          <w:lang w:val="fr-BE"/>
        </w:rPr>
        <w:t>caractérisé</w:t>
      </w:r>
      <w:r w:rsidRPr="00533ABE">
        <w:rPr>
          <w:rFonts w:ascii="Arial" w:hAnsi="Arial"/>
          <w:lang w:val="fr-BE"/>
        </w:rPr>
        <w:t xml:space="preserve"> par un film liquide d’</w:t>
      </w:r>
      <w:r w:rsidR="00032381" w:rsidRPr="00533ABE">
        <w:rPr>
          <w:rFonts w:ascii="Arial" w:hAnsi="Arial"/>
          <w:lang w:val="fr-BE"/>
        </w:rPr>
        <w:t>épaisseur</w:t>
      </w:r>
      <w:r w:rsidRPr="00533ABE">
        <w:rPr>
          <w:rFonts w:ascii="Arial" w:hAnsi="Arial"/>
          <w:lang w:val="fr-BE"/>
        </w:rPr>
        <w:t xml:space="preserve"> variable tapissant la paroi du tube alors que le reste du liquide est </w:t>
      </w:r>
      <w:r w:rsidR="00032381" w:rsidRPr="00533ABE">
        <w:rPr>
          <w:rFonts w:ascii="Arial" w:hAnsi="Arial"/>
          <w:lang w:val="fr-BE"/>
        </w:rPr>
        <w:t>entraîné</w:t>
      </w:r>
      <w:r w:rsidRPr="00533ABE">
        <w:rPr>
          <w:rFonts w:ascii="Arial" w:hAnsi="Arial"/>
          <w:lang w:val="fr-BE"/>
        </w:rPr>
        <w:t>, sous forme de gouttelettes, au cœur de l’</w:t>
      </w:r>
      <w:r w:rsidR="00032381" w:rsidRPr="00533ABE">
        <w:rPr>
          <w:rFonts w:ascii="Arial" w:hAnsi="Arial"/>
          <w:lang w:val="fr-BE"/>
        </w:rPr>
        <w:t>écoulement</w:t>
      </w:r>
      <w:r w:rsidRPr="00533ABE">
        <w:rPr>
          <w:rFonts w:ascii="Arial" w:hAnsi="Arial"/>
          <w:lang w:val="fr-BE"/>
        </w:rPr>
        <w:t xml:space="preserve"> à savoir le gaz dans ce cas</w:t>
      </w:r>
      <w:r w:rsidR="00032381" w:rsidRPr="00533ABE">
        <w:rPr>
          <w:rFonts w:ascii="Arial" w:hAnsi="Arial"/>
          <w:lang w:val="fr-BE"/>
        </w:rPr>
        <w:t xml:space="preserve">. </w:t>
      </w:r>
    </w:p>
    <w:p w:rsidR="00533ABE" w:rsidRPr="00533ABE" w:rsidRDefault="008E29B4" w:rsidP="008E29B4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Le premier chapitre</w:t>
      </w:r>
      <w:r w:rsidR="00032381" w:rsidRPr="00533ABE">
        <w:rPr>
          <w:rFonts w:ascii="Arial" w:hAnsi="Arial"/>
          <w:lang w:val="fr-BE"/>
        </w:rPr>
        <w:t xml:space="preserve"> est une revue bibliographique qui permet de cerner le problème</w:t>
      </w:r>
      <w:r>
        <w:rPr>
          <w:rFonts w:ascii="Arial" w:hAnsi="Arial"/>
          <w:lang w:val="fr-BE"/>
        </w:rPr>
        <w:t>.</w:t>
      </w:r>
      <w:r w:rsidR="00032381" w:rsidRPr="00533ABE">
        <w:rPr>
          <w:rFonts w:ascii="Arial" w:hAnsi="Arial"/>
          <w:lang w:val="fr-BE"/>
        </w:rPr>
        <w:t xml:space="preserve"> La </w:t>
      </w:r>
      <w:r w:rsidR="00625810" w:rsidRPr="00533ABE">
        <w:rPr>
          <w:rFonts w:ascii="Arial" w:hAnsi="Arial"/>
          <w:lang w:val="fr-BE"/>
        </w:rPr>
        <w:t>deuxième</w:t>
      </w:r>
      <w:r w:rsidR="00032381" w:rsidRPr="00533ABE">
        <w:rPr>
          <w:rFonts w:ascii="Arial" w:hAnsi="Arial"/>
          <w:lang w:val="fr-BE"/>
        </w:rPr>
        <w:t xml:space="preserve"> parti</w:t>
      </w:r>
      <w:r>
        <w:rPr>
          <w:rFonts w:ascii="Arial" w:hAnsi="Arial"/>
          <w:lang w:val="fr-BE"/>
        </w:rPr>
        <w:t>e est</w:t>
      </w:r>
      <w:r w:rsidR="00625810" w:rsidRPr="00533ABE">
        <w:rPr>
          <w:rFonts w:ascii="Arial" w:hAnsi="Arial"/>
          <w:lang w:val="fr-BE"/>
        </w:rPr>
        <w:t xml:space="preserve"> la modélisation mathématique de l’écoulement annulaire. </w:t>
      </w:r>
      <w:r>
        <w:rPr>
          <w:rFonts w:ascii="Arial" w:hAnsi="Arial"/>
          <w:lang w:val="fr-BE"/>
        </w:rPr>
        <w:t xml:space="preserve">Le troisième chapitre valide </w:t>
      </w:r>
      <w:r w:rsidR="006336C3" w:rsidRPr="00533ABE">
        <w:rPr>
          <w:rFonts w:ascii="Arial" w:hAnsi="Arial"/>
          <w:lang w:val="fr-BE"/>
        </w:rPr>
        <w:t xml:space="preserve">le modèle avec des données expérimentales existantes dans la littérature. </w:t>
      </w:r>
      <w:r w:rsidR="00533ABE" w:rsidRPr="00533ABE">
        <w:rPr>
          <w:rFonts w:ascii="Arial" w:hAnsi="Arial"/>
          <w:lang w:val="fr-BE"/>
        </w:rPr>
        <w:t>Le dernier chapitre en guise de conclusion générale résume les résultats obtenus et propose quelques perspectives de travail.</w:t>
      </w:r>
    </w:p>
    <w:p w:rsidR="00841902" w:rsidRPr="00533ABE" w:rsidRDefault="00841902" w:rsidP="00261A31">
      <w:pPr>
        <w:jc w:val="both"/>
        <w:rPr>
          <w:rFonts w:ascii="Arial" w:hAnsi="Arial"/>
          <w:lang w:val="fr-BE"/>
        </w:rPr>
      </w:pPr>
    </w:p>
    <w:sectPr w:rsidR="00841902" w:rsidRPr="00533ABE" w:rsidSect="00E80F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A31"/>
    <w:rsid w:val="00032381"/>
    <w:rsid w:val="00261A31"/>
    <w:rsid w:val="00402CB9"/>
    <w:rsid w:val="00490FE5"/>
    <w:rsid w:val="00525EE0"/>
    <w:rsid w:val="00533ABE"/>
    <w:rsid w:val="00625810"/>
    <w:rsid w:val="006336C3"/>
    <w:rsid w:val="00841902"/>
    <w:rsid w:val="008E29B4"/>
    <w:rsid w:val="00E80F8F"/>
    <w:rsid w:val="00F522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0F8F"/>
    <w:pPr>
      <w:spacing w:after="200" w:line="276" w:lineRule="auto"/>
    </w:pPr>
    <w:rPr>
      <w:sz w:val="22"/>
      <w:szCs w:val="2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0F8F"/>
    <w:pPr>
      <w:spacing w:after="200" w:line="276" w:lineRule="auto"/>
    </w:pPr>
    <w:rPr>
      <w:sz w:val="22"/>
      <w:szCs w:val="2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697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maison</Company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maison</dc:creator>
  <cp:lastModifiedBy>Lotfi</cp:lastModifiedBy>
  <cp:revision>2</cp:revision>
  <dcterms:created xsi:type="dcterms:W3CDTF">2014-07-02T12:01:00Z</dcterms:created>
  <dcterms:modified xsi:type="dcterms:W3CDTF">2014-07-02T12:01:00Z</dcterms:modified>
</cp:coreProperties>
</file>