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959" w:rsidRDefault="00774959" w:rsidP="007546BE">
      <w:pPr>
        <w:kinsoku w:val="0"/>
        <w:overflowPunct w:val="0"/>
        <w:autoSpaceDE w:val="0"/>
        <w:autoSpaceDN w:val="0"/>
        <w:bidi w:val="0"/>
        <w:adjustRightInd w:val="0"/>
        <w:spacing w:after="0" w:line="200" w:lineRule="exact"/>
        <w:rPr>
          <w:rFonts w:ascii="Times New Roman" w:hAnsi="Times New Roman" w:cs="Times New Roman"/>
          <w:sz w:val="28"/>
          <w:szCs w:val="28"/>
        </w:rPr>
      </w:pPr>
    </w:p>
    <w:p w:rsidR="00774959" w:rsidRPr="00774959" w:rsidRDefault="00774959" w:rsidP="00774959">
      <w:pPr>
        <w:bidi w:val="0"/>
        <w:rPr>
          <w:rFonts w:ascii="Times New Roman" w:hAnsi="Times New Roman" w:cs="Times New Roman"/>
          <w:sz w:val="28"/>
          <w:szCs w:val="28"/>
        </w:rPr>
      </w:pPr>
    </w:p>
    <w:p w:rsidR="00F35A12" w:rsidRDefault="00F35A12" w:rsidP="00774959">
      <w:pPr>
        <w:bidi w:val="0"/>
        <w:rPr>
          <w:rFonts w:ascii="Times New Roman" w:hAnsi="Times New Roman" w:cs="Times New Roman"/>
          <w:sz w:val="28"/>
          <w:szCs w:val="28"/>
        </w:rPr>
      </w:pPr>
    </w:p>
    <w:p w:rsidR="00F35A12" w:rsidRDefault="00F35A12" w:rsidP="00F35A12">
      <w:pPr>
        <w:bidi w:val="0"/>
        <w:rPr>
          <w:rFonts w:ascii="Times New Roman" w:hAnsi="Times New Roman" w:cs="Times New Roman"/>
          <w:sz w:val="28"/>
          <w:szCs w:val="28"/>
        </w:rPr>
      </w:pPr>
    </w:p>
    <w:p w:rsidR="00F35A12" w:rsidRPr="00F35A12" w:rsidRDefault="00F35A12" w:rsidP="00F35A12">
      <w:pPr>
        <w:bidi w:val="0"/>
        <w:rPr>
          <w:rFonts w:ascii="Times New Roman" w:hAnsi="Times New Roman" w:cs="Times New Roman"/>
          <w:sz w:val="28"/>
          <w:szCs w:val="28"/>
        </w:rPr>
      </w:pPr>
      <w:r w:rsidRPr="00F35A12">
        <w:rPr>
          <w:rFonts w:ascii="Times New Roman" w:hAnsi="Times New Roman" w:cs="Times New Roman"/>
          <w:sz w:val="28"/>
          <w:szCs w:val="28"/>
        </w:rPr>
        <w:t>Les Aegilops, graminées annuelles et proches parents des blés sont largement répandus en Algérie (en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35A12">
        <w:rPr>
          <w:rFonts w:ascii="Times New Roman" w:hAnsi="Times New Roman" w:cs="Times New Roman"/>
          <w:sz w:val="28"/>
          <w:szCs w:val="28"/>
        </w:rPr>
        <w:t>particulier l’espèce Aegilops geniculata Roth = Ae. ovata L.) dans divers milieux écologiques. L’étude de la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35A12">
        <w:rPr>
          <w:rFonts w:ascii="Times New Roman" w:hAnsi="Times New Roman" w:cs="Times New Roman"/>
          <w:sz w:val="28"/>
          <w:szCs w:val="28"/>
        </w:rPr>
        <w:t>diversité morphologique et de la diversité génétique des populations naturelles du genre Aegilops en Algérie est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35A12">
        <w:rPr>
          <w:rFonts w:ascii="Times New Roman" w:hAnsi="Times New Roman" w:cs="Times New Roman"/>
          <w:sz w:val="28"/>
          <w:szCs w:val="28"/>
        </w:rPr>
        <w:t xml:space="preserve">appréhendée par diverses </w:t>
      </w:r>
      <w:r>
        <w:rPr>
          <w:rFonts w:ascii="Times New Roman" w:hAnsi="Times New Roman" w:cs="Times New Roman"/>
          <w:sz w:val="28"/>
          <w:szCs w:val="28"/>
        </w:rPr>
        <w:t xml:space="preserve">approaches </w:t>
      </w:r>
      <w:r w:rsidRPr="00F35A12">
        <w:rPr>
          <w:rFonts w:ascii="Times New Roman" w:hAnsi="Times New Roman" w:cs="Times New Roman"/>
          <w:sz w:val="28"/>
          <w:szCs w:val="28"/>
        </w:rPr>
        <w:t>orphologiques, cytogénétiques et biochimiques. Cette étude est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35A12">
        <w:rPr>
          <w:rFonts w:ascii="Times New Roman" w:hAnsi="Times New Roman" w:cs="Times New Roman"/>
          <w:sz w:val="28"/>
          <w:szCs w:val="28"/>
        </w:rPr>
        <w:t>principalement réalisée sur des populations d’Aegilops geniculata Roth. (= Ae. ovata L.) et d’Aegilops neglecta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35A12">
        <w:rPr>
          <w:rFonts w:ascii="Times New Roman" w:hAnsi="Times New Roman" w:cs="Times New Roman"/>
          <w:sz w:val="28"/>
          <w:szCs w:val="28"/>
        </w:rPr>
        <w:t>Req. ex. Bertol (= Ae. triaristata L.) ainsi que sur des populations d’Aegilops triuncialis L. et d’Aegilops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35A12">
        <w:rPr>
          <w:rFonts w:ascii="Times New Roman" w:hAnsi="Times New Roman" w:cs="Times New Roman"/>
          <w:sz w:val="28"/>
          <w:szCs w:val="28"/>
        </w:rPr>
        <w:t>ventricosa Tauch. échantillonnées sur l’ensemble du Nord de l’Algérie, dans différents milieux écologiques et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35A12">
        <w:rPr>
          <w:rFonts w:ascii="Times New Roman" w:hAnsi="Times New Roman" w:cs="Times New Roman"/>
          <w:sz w:val="28"/>
          <w:szCs w:val="28"/>
        </w:rPr>
        <w:t>sous divers bioclimats. Les analyses morphologiques montrent que les populations s’agencent en groupes corrélés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35A12">
        <w:rPr>
          <w:rFonts w:ascii="Times New Roman" w:hAnsi="Times New Roman" w:cs="Times New Roman"/>
          <w:sz w:val="28"/>
          <w:szCs w:val="28"/>
        </w:rPr>
        <w:t>au bioclimat, à l’altitude et à la température hivernale. Ils sont caractérisés par des types morphologiques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35A12">
        <w:rPr>
          <w:rFonts w:ascii="Times New Roman" w:hAnsi="Times New Roman" w:cs="Times New Roman"/>
          <w:sz w:val="28"/>
          <w:szCs w:val="28"/>
        </w:rPr>
        <w:t>spécifiques. Les analyses des protéines enzymatiques et des protéines de réserve, notamment des gluténines,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35A12">
        <w:rPr>
          <w:rFonts w:ascii="Times New Roman" w:hAnsi="Times New Roman" w:cs="Times New Roman"/>
          <w:sz w:val="28"/>
          <w:szCs w:val="28"/>
        </w:rPr>
        <w:t>mettent en évidence une variabilité interspécifique bien marquée. Les différentes espèces sont nettement séparées</w:t>
      </w:r>
    </w:p>
    <w:p w:rsidR="00774959" w:rsidRPr="00F35A12" w:rsidRDefault="00F35A12" w:rsidP="00F35A12">
      <w:pPr>
        <w:bidi w:val="0"/>
        <w:rPr>
          <w:rFonts w:ascii="Times New Roman" w:hAnsi="Times New Roman" w:cs="Times New Roman"/>
          <w:sz w:val="28"/>
          <w:szCs w:val="28"/>
        </w:rPr>
      </w:pPr>
      <w:r w:rsidRPr="00F35A12">
        <w:rPr>
          <w:rFonts w:ascii="Times New Roman" w:hAnsi="Times New Roman" w:cs="Times New Roman"/>
          <w:sz w:val="28"/>
          <w:szCs w:val="28"/>
        </w:rPr>
        <w:t>entre elles. Elles mettent également en évidence, une diversité génétique significative corrélée au bioclimat, aux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35A12">
        <w:rPr>
          <w:rFonts w:ascii="Times New Roman" w:hAnsi="Times New Roman" w:cs="Times New Roman"/>
          <w:sz w:val="28"/>
          <w:szCs w:val="28"/>
        </w:rPr>
        <w:t>variantes thermiques et à l’altitude. Cette variabilité serait donc en partie adaptative. Les dénombrements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35A12">
        <w:rPr>
          <w:rFonts w:ascii="Times New Roman" w:hAnsi="Times New Roman" w:cs="Times New Roman"/>
          <w:sz w:val="28"/>
          <w:szCs w:val="28"/>
        </w:rPr>
        <w:t>chromosomiques révèlent que toutes les populations échantillonnées sur l’ensemble du Nord de l’Algérie sont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35A12">
        <w:rPr>
          <w:rFonts w:ascii="Times New Roman" w:hAnsi="Times New Roman" w:cs="Times New Roman"/>
          <w:sz w:val="28"/>
          <w:szCs w:val="28"/>
        </w:rPr>
        <w:t>tétraploïdes (2n = 4x = 28) à l’exception de certains échantillons d’Aegilops neglecta prélevés dans le Djurdjura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35A12">
        <w:rPr>
          <w:rFonts w:ascii="Times New Roman" w:hAnsi="Times New Roman" w:cs="Times New Roman"/>
          <w:sz w:val="28"/>
          <w:szCs w:val="28"/>
        </w:rPr>
        <w:t xml:space="preserve">qui sont hexaploïdes (2n = 6x = 42). Ces résultats révèlent l’existence des formes tétraploïdes et des </w:t>
      </w:r>
      <w:r>
        <w:rPr>
          <w:rFonts w:ascii="Times New Roman" w:hAnsi="Times New Roman" w:cs="Times New Roman"/>
          <w:sz w:val="28"/>
          <w:szCs w:val="28"/>
        </w:rPr>
        <w:t xml:space="preserve">forms </w:t>
      </w:r>
      <w:r w:rsidRPr="00F35A12">
        <w:rPr>
          <w:rFonts w:ascii="Times New Roman" w:hAnsi="Times New Roman" w:cs="Times New Roman"/>
          <w:sz w:val="28"/>
          <w:szCs w:val="28"/>
        </w:rPr>
        <w:t>hexaploïdes chez Aegilops neglecta, mais leur distribution est limitée à la Kabylie. La régularité des méioses et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35A12">
        <w:rPr>
          <w:rFonts w:ascii="Times New Roman" w:hAnsi="Times New Roman" w:cs="Times New Roman"/>
          <w:sz w:val="28"/>
          <w:szCs w:val="28"/>
        </w:rPr>
        <w:t>l’appariement des chromosomes en bivalents droits et plus particulièrement en anneau, plaident en faveur de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35A12">
        <w:rPr>
          <w:rFonts w:ascii="Times New Roman" w:hAnsi="Times New Roman" w:cs="Times New Roman"/>
          <w:sz w:val="28"/>
          <w:szCs w:val="28"/>
        </w:rPr>
        <w:t>l’origine allopolyploïde ou amphiploïde des populations d’Aegilops. La variabilité génétique ainsi que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35A12">
        <w:rPr>
          <w:rFonts w:ascii="Times New Roman" w:hAnsi="Times New Roman" w:cs="Times New Roman"/>
          <w:sz w:val="28"/>
          <w:szCs w:val="28"/>
        </w:rPr>
        <w:t>l’adaptabilité aux facteurs du milieu mises en évidence chez les populations d’Aegilops pourraient être utilisées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35A12">
        <w:rPr>
          <w:rFonts w:ascii="Times New Roman" w:hAnsi="Times New Roman" w:cs="Times New Roman"/>
          <w:sz w:val="28"/>
          <w:szCs w:val="28"/>
        </w:rPr>
        <w:t>chez les blés cultivés pour améliorer leur résistance à la sécheresse et aux maladies en raison des relations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35A12">
        <w:rPr>
          <w:rFonts w:ascii="Times New Roman" w:hAnsi="Times New Roman" w:cs="Times New Roman"/>
          <w:sz w:val="28"/>
          <w:szCs w:val="28"/>
        </w:rPr>
        <w:t>phylogénétiques qui relient les espèces des deux genres Aegilops et Triticum.</w:t>
      </w:r>
    </w:p>
    <w:sectPr w:rsidR="00774959" w:rsidRPr="00F35A12" w:rsidSect="00774959">
      <w:pgSz w:w="11900" w:h="16840"/>
      <w:pgMar w:top="0" w:right="276" w:bottom="0" w:left="709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C07F6" w:rsidRDefault="005C07F6" w:rsidP="00687A7E">
      <w:pPr>
        <w:spacing w:after="0" w:line="240" w:lineRule="auto"/>
      </w:pPr>
      <w:r>
        <w:separator/>
      </w:r>
    </w:p>
  </w:endnote>
  <w:endnote w:type="continuationSeparator" w:id="1">
    <w:p w:rsidR="005C07F6" w:rsidRDefault="005C07F6" w:rsidP="00687A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C07F6" w:rsidRDefault="005C07F6" w:rsidP="00687A7E">
      <w:pPr>
        <w:spacing w:after="0" w:line="240" w:lineRule="auto"/>
      </w:pPr>
      <w:r>
        <w:separator/>
      </w:r>
    </w:p>
  </w:footnote>
  <w:footnote w:type="continuationSeparator" w:id="1">
    <w:p w:rsidR="005C07F6" w:rsidRDefault="005C07F6" w:rsidP="00687A7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87A7E"/>
    <w:rsid w:val="00022DB7"/>
    <w:rsid w:val="00024A9A"/>
    <w:rsid w:val="00026E25"/>
    <w:rsid w:val="00027F35"/>
    <w:rsid w:val="00050701"/>
    <w:rsid w:val="00074423"/>
    <w:rsid w:val="000A646F"/>
    <w:rsid w:val="000D2011"/>
    <w:rsid w:val="000E58EA"/>
    <w:rsid w:val="000F3DF6"/>
    <w:rsid w:val="001218F2"/>
    <w:rsid w:val="00187B4F"/>
    <w:rsid w:val="001A0648"/>
    <w:rsid w:val="001B71BC"/>
    <w:rsid w:val="001F687A"/>
    <w:rsid w:val="00226A34"/>
    <w:rsid w:val="002523CA"/>
    <w:rsid w:val="00257711"/>
    <w:rsid w:val="00277B0A"/>
    <w:rsid w:val="00295CE5"/>
    <w:rsid w:val="002B02F3"/>
    <w:rsid w:val="00351942"/>
    <w:rsid w:val="00351BCB"/>
    <w:rsid w:val="003F0369"/>
    <w:rsid w:val="00404ED6"/>
    <w:rsid w:val="00416367"/>
    <w:rsid w:val="00424CA3"/>
    <w:rsid w:val="0043329E"/>
    <w:rsid w:val="00433A92"/>
    <w:rsid w:val="00495856"/>
    <w:rsid w:val="004F4CCD"/>
    <w:rsid w:val="005332E4"/>
    <w:rsid w:val="005540C4"/>
    <w:rsid w:val="00564247"/>
    <w:rsid w:val="00582AB0"/>
    <w:rsid w:val="00597A20"/>
    <w:rsid w:val="005C07F6"/>
    <w:rsid w:val="005D6A70"/>
    <w:rsid w:val="006171B3"/>
    <w:rsid w:val="00645119"/>
    <w:rsid w:val="00687A7E"/>
    <w:rsid w:val="006C5E52"/>
    <w:rsid w:val="006D2E8E"/>
    <w:rsid w:val="007021FD"/>
    <w:rsid w:val="007546BE"/>
    <w:rsid w:val="00762426"/>
    <w:rsid w:val="00774959"/>
    <w:rsid w:val="00793B7E"/>
    <w:rsid w:val="007A2D04"/>
    <w:rsid w:val="007C07F0"/>
    <w:rsid w:val="007D4CCC"/>
    <w:rsid w:val="007D4CED"/>
    <w:rsid w:val="00800163"/>
    <w:rsid w:val="008209DB"/>
    <w:rsid w:val="00834DFD"/>
    <w:rsid w:val="00852079"/>
    <w:rsid w:val="00883C8D"/>
    <w:rsid w:val="00897A26"/>
    <w:rsid w:val="008B3E58"/>
    <w:rsid w:val="008C0589"/>
    <w:rsid w:val="008D2795"/>
    <w:rsid w:val="008E78CE"/>
    <w:rsid w:val="0091503A"/>
    <w:rsid w:val="00927CC2"/>
    <w:rsid w:val="009B70FC"/>
    <w:rsid w:val="009C4B2A"/>
    <w:rsid w:val="00A03EF6"/>
    <w:rsid w:val="00A128B8"/>
    <w:rsid w:val="00A12E52"/>
    <w:rsid w:val="00A25ED7"/>
    <w:rsid w:val="00A60D4B"/>
    <w:rsid w:val="00A61AB7"/>
    <w:rsid w:val="00AC5A95"/>
    <w:rsid w:val="00AD3E33"/>
    <w:rsid w:val="00AD694D"/>
    <w:rsid w:val="00AE553A"/>
    <w:rsid w:val="00AF2FCF"/>
    <w:rsid w:val="00B05D1E"/>
    <w:rsid w:val="00B12E48"/>
    <w:rsid w:val="00B16241"/>
    <w:rsid w:val="00B22950"/>
    <w:rsid w:val="00BA39F1"/>
    <w:rsid w:val="00BF7AC9"/>
    <w:rsid w:val="00C61622"/>
    <w:rsid w:val="00C61BDC"/>
    <w:rsid w:val="00C64EE6"/>
    <w:rsid w:val="00C74B49"/>
    <w:rsid w:val="00C863CB"/>
    <w:rsid w:val="00C90424"/>
    <w:rsid w:val="00C959B3"/>
    <w:rsid w:val="00CB4D04"/>
    <w:rsid w:val="00CC3C56"/>
    <w:rsid w:val="00CE5922"/>
    <w:rsid w:val="00CF0729"/>
    <w:rsid w:val="00CF27EA"/>
    <w:rsid w:val="00CF62E2"/>
    <w:rsid w:val="00D10DD3"/>
    <w:rsid w:val="00D122A8"/>
    <w:rsid w:val="00D74D89"/>
    <w:rsid w:val="00DB5665"/>
    <w:rsid w:val="00E05675"/>
    <w:rsid w:val="00E109B6"/>
    <w:rsid w:val="00E15418"/>
    <w:rsid w:val="00EC1006"/>
    <w:rsid w:val="00EC39F3"/>
    <w:rsid w:val="00ED6070"/>
    <w:rsid w:val="00EE7EF1"/>
    <w:rsid w:val="00F005CB"/>
    <w:rsid w:val="00F0062E"/>
    <w:rsid w:val="00F00F89"/>
    <w:rsid w:val="00F35A12"/>
    <w:rsid w:val="00F364D5"/>
    <w:rsid w:val="00F636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0589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687A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87A7E"/>
  </w:style>
  <w:style w:type="paragraph" w:styleId="Pieddepage">
    <w:name w:val="footer"/>
    <w:basedOn w:val="Normal"/>
    <w:link w:val="PieddepageCar"/>
    <w:uiPriority w:val="99"/>
    <w:semiHidden/>
    <w:unhideWhenUsed/>
    <w:rsid w:val="00687A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87A7E"/>
  </w:style>
  <w:style w:type="paragraph" w:styleId="Corpsdetexte">
    <w:name w:val="Body Text"/>
    <w:basedOn w:val="Normal"/>
    <w:link w:val="CorpsdetexteCar"/>
    <w:uiPriority w:val="1"/>
    <w:qFormat/>
    <w:rsid w:val="007546BE"/>
    <w:pPr>
      <w:autoSpaceDE w:val="0"/>
      <w:autoSpaceDN w:val="0"/>
      <w:bidi w:val="0"/>
      <w:adjustRightInd w:val="0"/>
      <w:spacing w:after="0" w:line="240" w:lineRule="auto"/>
      <w:ind w:left="118"/>
    </w:pPr>
    <w:rPr>
      <w:rFonts w:ascii="Times New Roman" w:hAnsi="Times New Roman" w:cs="Times New Roman"/>
      <w:i/>
      <w:iCs/>
      <w:sz w:val="24"/>
      <w:szCs w:val="24"/>
    </w:rPr>
  </w:style>
  <w:style w:type="character" w:customStyle="1" w:styleId="CorpsdetexteCar">
    <w:name w:val="Corps de texte Car"/>
    <w:basedOn w:val="Policepardfaut"/>
    <w:link w:val="Corpsdetexte"/>
    <w:uiPriority w:val="1"/>
    <w:rsid w:val="007546BE"/>
    <w:rPr>
      <w:rFonts w:ascii="Times New Roman" w:hAnsi="Times New Roman" w:cs="Times New Roman"/>
      <w:i/>
      <w:i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355</Words>
  <Characters>2026</Characters>
  <Application>Microsoft Office Word</Application>
  <DocSecurity>0</DocSecurity>
  <Lines>16</Lines>
  <Paragraphs>4</Paragraphs>
  <ScaleCrop>false</ScaleCrop>
  <Company/>
  <LinksUpToDate>false</LinksUpToDate>
  <CharactersWithSpaces>2377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69</cp:revision>
  <dcterms:created xsi:type="dcterms:W3CDTF">2014-11-19T09:33:00Z</dcterms:created>
  <dcterms:modified xsi:type="dcterms:W3CDTF">2014-12-08T12:49:00Z</dcterms:modified>
</cp:coreProperties>
</file>