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E15" w:rsidRDefault="00207A5A" w:rsidP="00AF4E15">
      <w:r>
        <w:rPr>
          <w:noProof/>
          <w:lang w:eastAsia="fr-FR"/>
        </w:rPr>
        <mc:AlternateContent>
          <mc:Choice Requires="wps">
            <w:drawing>
              <wp:anchor distT="0" distB="0" distL="114300" distR="114300" simplePos="0" relativeHeight="251659264" behindDoc="0" locked="0" layoutInCell="1" allowOverlap="1">
                <wp:simplePos x="0" y="0"/>
                <wp:positionH relativeFrom="column">
                  <wp:posOffset>52070</wp:posOffset>
                </wp:positionH>
                <wp:positionV relativeFrom="paragraph">
                  <wp:posOffset>-227965</wp:posOffset>
                </wp:positionV>
                <wp:extent cx="5762625" cy="661035"/>
                <wp:effectExtent l="9525" t="5715" r="9525" b="952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2625" cy="661035"/>
                        </a:xfrm>
                        <a:prstGeom prst="rect">
                          <a:avLst/>
                        </a:prstGeom>
                        <a:solidFill>
                          <a:srgbClr val="FFFFFF"/>
                        </a:solidFill>
                        <a:ln w="9525">
                          <a:solidFill>
                            <a:srgbClr val="000000"/>
                          </a:solidFill>
                          <a:miter lim="800000"/>
                          <a:headEnd/>
                          <a:tailEnd/>
                        </a:ln>
                      </wps:spPr>
                      <wps:txbx>
                        <w:txbxContent>
                          <w:p w:rsidR="009256F8" w:rsidRPr="00884084" w:rsidRDefault="009256F8" w:rsidP="00884084">
                            <w:pPr>
                              <w:spacing w:after="0" w:line="240" w:lineRule="auto"/>
                              <w:jc w:val="center"/>
                              <w:rPr>
                                <w:rFonts w:asciiTheme="majorBidi" w:hAnsiTheme="majorBidi" w:cstheme="majorBidi"/>
                                <w:color w:val="000000"/>
                                <w:sz w:val="24"/>
                                <w:szCs w:val="24"/>
                              </w:rPr>
                            </w:pPr>
                            <w:r w:rsidRPr="00884084">
                              <w:rPr>
                                <w:rFonts w:asciiTheme="majorBidi" w:hAnsiTheme="majorBidi" w:cstheme="majorBidi"/>
                                <w:color w:val="000000"/>
                                <w:sz w:val="24"/>
                                <w:szCs w:val="24"/>
                              </w:rPr>
                              <w:t>Université des Sciences et de la Technologie Houari Boumediene (USTHB) Alger.</w:t>
                            </w:r>
                          </w:p>
                          <w:p w:rsidR="00AF4E15" w:rsidRPr="00884084" w:rsidRDefault="009256F8" w:rsidP="00884084">
                            <w:pPr>
                              <w:spacing w:after="0" w:line="240" w:lineRule="auto"/>
                              <w:jc w:val="center"/>
                              <w:rPr>
                                <w:rFonts w:asciiTheme="majorBidi" w:hAnsiTheme="majorBidi" w:cstheme="majorBidi"/>
                                <w:color w:val="000000"/>
                                <w:sz w:val="24"/>
                                <w:szCs w:val="24"/>
                              </w:rPr>
                            </w:pPr>
                            <w:r w:rsidRPr="00884084">
                              <w:rPr>
                                <w:rFonts w:asciiTheme="majorBidi" w:hAnsiTheme="majorBidi" w:cstheme="majorBidi"/>
                                <w:color w:val="000000"/>
                                <w:sz w:val="24"/>
                                <w:szCs w:val="24"/>
                              </w:rPr>
                              <w:t>Faculté des Sciences de la Terre, de la Géographie et de l’Aménagement du Territoire (FSTGAT).</w:t>
                            </w:r>
                          </w:p>
                          <w:p w:rsidR="00AF4E15" w:rsidRPr="009256F8" w:rsidRDefault="00AF4E15" w:rsidP="009256F8">
                            <w:pPr>
                              <w:jc w:val="center"/>
                              <w:rPr>
                                <w:rFonts w:asciiTheme="majorBidi" w:hAnsiTheme="majorBidi" w:cstheme="maj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1pt;margin-top:-17.95pt;width:453.75pt;height:5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">
                <v:textbox>
                  <w:txbxContent>
                    <w:p w:rsidR="009256F8" w:rsidRPr="00884084" w:rsidRDefault="009256F8" w:rsidP="00884084">
                      <w:pPr>
                        <w:spacing w:after="0" w:line="240" w:lineRule="auto"/>
                        <w:jc w:val="center"/>
                        <w:rPr>
                          <w:rFonts w:asciiTheme="majorBidi" w:hAnsiTheme="majorBidi" w:cstheme="majorBidi"/>
                          <w:color w:val="000000"/>
                          <w:sz w:val="24"/>
                          <w:szCs w:val="24"/>
                        </w:rPr>
                      </w:pPr>
                      <w:r w:rsidRPr="00884084">
                        <w:rPr>
                          <w:rFonts w:asciiTheme="majorBidi" w:hAnsiTheme="majorBidi" w:cstheme="majorBidi"/>
                          <w:color w:val="000000"/>
                          <w:sz w:val="24"/>
                          <w:szCs w:val="24"/>
                        </w:rPr>
                        <w:t>Université des Sciences et de la Technologie Houari Boumediene (USTHB) Alger.</w:t>
                      </w:r>
                    </w:p>
                    <w:p w:rsidR="00AF4E15" w:rsidRPr="00884084" w:rsidRDefault="009256F8" w:rsidP="00884084">
                      <w:pPr>
                        <w:spacing w:after="0" w:line="240" w:lineRule="auto"/>
                        <w:jc w:val="center"/>
                        <w:rPr>
                          <w:rFonts w:asciiTheme="majorBidi" w:hAnsiTheme="majorBidi" w:cstheme="majorBidi"/>
                          <w:color w:val="000000"/>
                          <w:sz w:val="24"/>
                          <w:szCs w:val="24"/>
                        </w:rPr>
                      </w:pPr>
                      <w:r w:rsidRPr="00884084">
                        <w:rPr>
                          <w:rFonts w:asciiTheme="majorBidi" w:hAnsiTheme="majorBidi" w:cstheme="majorBidi"/>
                          <w:color w:val="000000"/>
                          <w:sz w:val="24"/>
                          <w:szCs w:val="24"/>
                        </w:rPr>
                        <w:t>Faculté des Sciences de la Terre, de la Géographie et de l’Aménagement du Territoire (FSTGAT).</w:t>
                      </w:r>
                    </w:p>
                    <w:p w:rsidR="00AF4E15" w:rsidRPr="009256F8" w:rsidRDefault="00AF4E15" w:rsidP="009256F8">
                      <w:pPr>
                        <w:jc w:val="center"/>
                        <w:rPr>
                          <w:rFonts w:asciiTheme="majorBidi" w:hAnsiTheme="majorBidi" w:cstheme="majorBidi"/>
                        </w:rPr>
                      </w:pPr>
                    </w:p>
                  </w:txbxContent>
                </v:textbox>
              </v:rect>
            </w:pict>
          </mc:Fallback>
        </mc:AlternateContent>
      </w:r>
    </w:p>
    <w:p w:rsidR="00AF4E15" w:rsidRDefault="00AF4E15" w:rsidP="00AF4E15"/>
    <w:p w:rsidR="00AF4E15" w:rsidRDefault="00207A5A" w:rsidP="00AF4E15">
      <w:r>
        <w:rPr>
          <w:noProof/>
          <w:lang w:eastAsia="fr-FR"/>
        </w:rPr>
        <mc:AlternateContent>
          <mc:Choice Requires="wps">
            <w:drawing>
              <wp:anchor distT="0" distB="0" distL="114300" distR="114300" simplePos="0" relativeHeight="251660288" behindDoc="0" locked="0" layoutInCell="1" allowOverlap="1">
                <wp:simplePos x="0" y="0"/>
                <wp:positionH relativeFrom="column">
                  <wp:posOffset>175895</wp:posOffset>
                </wp:positionH>
                <wp:positionV relativeFrom="paragraph">
                  <wp:posOffset>29845</wp:posOffset>
                </wp:positionV>
                <wp:extent cx="5486400" cy="299720"/>
                <wp:effectExtent l="9525" t="5080" r="9525" b="952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299720"/>
                        </a:xfrm>
                        <a:prstGeom prst="rect">
                          <a:avLst/>
                        </a:prstGeom>
                        <a:solidFill>
                          <a:srgbClr val="FFFFFF"/>
                        </a:solidFill>
                        <a:ln w="9525">
                          <a:solidFill>
                            <a:srgbClr val="000000"/>
                          </a:solidFill>
                          <a:miter lim="800000"/>
                          <a:headEnd/>
                          <a:tailEnd/>
                        </a:ln>
                      </wps:spPr>
                      <wps:txbx>
                        <w:txbxContent>
                          <w:p w:rsidR="009256F8" w:rsidRPr="00884084" w:rsidRDefault="009256F8" w:rsidP="009256F8">
                            <w:pPr>
                              <w:jc w:val="center"/>
                              <w:rPr>
                                <w:rFonts w:asciiTheme="majorBidi" w:hAnsiTheme="majorBidi" w:cstheme="majorBidi"/>
                                <w:sz w:val="24"/>
                                <w:szCs w:val="24"/>
                              </w:rPr>
                            </w:pPr>
                            <w:r w:rsidRPr="00884084">
                              <w:rPr>
                                <w:rFonts w:asciiTheme="majorBidi" w:hAnsiTheme="majorBidi" w:cstheme="majorBidi"/>
                                <w:b/>
                                <w:bCs/>
                                <w:color w:val="000000"/>
                                <w:sz w:val="24"/>
                                <w:szCs w:val="24"/>
                              </w:rPr>
                              <w:t>Intitulé :</w:t>
                            </w:r>
                            <w:r w:rsidRPr="00884084">
                              <w:rPr>
                                <w:rFonts w:asciiTheme="majorBidi" w:hAnsiTheme="majorBidi" w:cstheme="majorBidi"/>
                                <w:color w:val="000000"/>
                                <w:sz w:val="24"/>
                                <w:szCs w:val="24"/>
                              </w:rPr>
                              <w:t xml:space="preserve"> Néotectonique dans le bassin du Chélif ; Cas de la structure de Djebel Meni.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3.85pt;margin-top:2.35pt;width:6in;height:2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">
                <v:textbox>
                  <w:txbxContent>
                    <w:p w:rsidR="009256F8" w:rsidRPr="00884084" w:rsidRDefault="009256F8" w:rsidP="009256F8">
                      <w:pPr>
                        <w:jc w:val="center"/>
                        <w:rPr>
                          <w:rFonts w:asciiTheme="majorBidi" w:hAnsiTheme="majorBidi" w:cstheme="majorBidi"/>
                          <w:sz w:val="24"/>
                          <w:szCs w:val="24"/>
                        </w:rPr>
                      </w:pPr>
                      <w:r w:rsidRPr="00884084">
                        <w:rPr>
                          <w:rFonts w:asciiTheme="majorBidi" w:hAnsiTheme="majorBidi" w:cstheme="majorBidi"/>
                          <w:b/>
                          <w:bCs/>
                          <w:color w:val="000000"/>
                          <w:sz w:val="24"/>
                          <w:szCs w:val="24"/>
                        </w:rPr>
                        <w:t>Intitulé :</w:t>
                      </w:r>
                      <w:r w:rsidRPr="00884084">
                        <w:rPr>
                          <w:rFonts w:asciiTheme="majorBidi" w:hAnsiTheme="majorBidi" w:cstheme="majorBidi"/>
                          <w:color w:val="000000"/>
                          <w:sz w:val="24"/>
                          <w:szCs w:val="24"/>
                        </w:rPr>
                        <w:t xml:space="preserve"> Néotectonique dans le bassin du Chélif ; Cas de la structure de Djebel Meni.</w:t>
                      </w:r>
                    </w:p>
                  </w:txbxContent>
                </v:textbox>
              </v:rect>
            </w:pict>
          </mc:Fallback>
        </mc:AlternateContent>
      </w:r>
    </w:p>
    <w:p w:rsidR="00AF4E15" w:rsidRDefault="00207A5A" w:rsidP="00AF4E15">
      <w:r>
        <w:rPr>
          <w:noProof/>
          <w:lang w:eastAsia="fr-FR"/>
        </w:rPr>
        <mc:AlternateContent>
          <mc:Choice Requires="wps">
            <w:drawing>
              <wp:anchor distT="0" distB="0" distL="114300" distR="114300" simplePos="0" relativeHeight="251661312" behindDoc="0" locked="0" layoutInCell="1" allowOverlap="1">
                <wp:simplePos x="0" y="0"/>
                <wp:positionH relativeFrom="column">
                  <wp:posOffset>1442720</wp:posOffset>
                </wp:positionH>
                <wp:positionV relativeFrom="paragraph">
                  <wp:posOffset>97155</wp:posOffset>
                </wp:positionV>
                <wp:extent cx="2781300" cy="299720"/>
                <wp:effectExtent l="9525" t="5080" r="9525" b="952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0" cy="299720"/>
                        </a:xfrm>
                        <a:prstGeom prst="rect">
                          <a:avLst/>
                        </a:prstGeom>
                        <a:solidFill>
                          <a:srgbClr val="FFFFFF"/>
                        </a:solidFill>
                        <a:ln w="9525">
                          <a:solidFill>
                            <a:srgbClr val="000000"/>
                          </a:solidFill>
                          <a:miter lim="800000"/>
                          <a:headEnd/>
                          <a:tailEnd/>
                        </a:ln>
                      </wps:spPr>
                      <wps:txbx>
                        <w:txbxContent>
                          <w:p w:rsidR="009256F8" w:rsidRPr="00884084" w:rsidRDefault="009256F8" w:rsidP="009256F8">
                            <w:pPr>
                              <w:jc w:val="center"/>
                              <w:rPr>
                                <w:rFonts w:asciiTheme="majorBidi" w:hAnsiTheme="majorBidi" w:cstheme="majorBidi"/>
                                <w:sz w:val="24"/>
                                <w:szCs w:val="24"/>
                              </w:rPr>
                            </w:pPr>
                            <w:r w:rsidRPr="00884084">
                              <w:rPr>
                                <w:rFonts w:asciiTheme="majorBidi" w:hAnsiTheme="majorBidi" w:cstheme="majorBidi"/>
                                <w:b/>
                                <w:bCs/>
                                <w:color w:val="000000"/>
                                <w:sz w:val="24"/>
                                <w:szCs w:val="24"/>
                              </w:rPr>
                              <w:t>Présenté par.</w:t>
                            </w:r>
                            <w:r w:rsidRPr="00884084">
                              <w:rPr>
                                <w:rFonts w:asciiTheme="majorBidi" w:hAnsiTheme="majorBidi" w:cstheme="majorBidi"/>
                                <w:color w:val="000000"/>
                                <w:sz w:val="24"/>
                                <w:szCs w:val="24"/>
                              </w:rPr>
                              <w:t xml:space="preserve"> ABBOUDA Moustafa.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margin-left:113.6pt;margin-top:7.65pt;width:219pt;height:2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">
                <v:textbox>
                  <w:txbxContent>
                    <w:p w:rsidR="009256F8" w:rsidRPr="00884084" w:rsidRDefault="009256F8" w:rsidP="009256F8">
                      <w:pPr>
                        <w:jc w:val="center"/>
                        <w:rPr>
                          <w:rFonts w:asciiTheme="majorBidi" w:hAnsiTheme="majorBidi" w:cstheme="majorBidi"/>
                          <w:sz w:val="24"/>
                          <w:szCs w:val="24"/>
                        </w:rPr>
                      </w:pPr>
                      <w:r w:rsidRPr="00884084">
                        <w:rPr>
                          <w:rFonts w:asciiTheme="majorBidi" w:hAnsiTheme="majorBidi" w:cstheme="majorBidi"/>
                          <w:b/>
                          <w:bCs/>
                          <w:color w:val="000000"/>
                          <w:sz w:val="24"/>
                          <w:szCs w:val="24"/>
                        </w:rPr>
                        <w:t>Présenté par.</w:t>
                      </w:r>
                      <w:r w:rsidRPr="00884084">
                        <w:rPr>
                          <w:rFonts w:asciiTheme="majorBidi" w:hAnsiTheme="majorBidi" w:cstheme="majorBidi"/>
                          <w:color w:val="000000"/>
                          <w:sz w:val="24"/>
                          <w:szCs w:val="24"/>
                        </w:rPr>
                        <w:t xml:space="preserve"> ABBOUDA Moustafa.</w:t>
                      </w:r>
                    </w:p>
                  </w:txbxContent>
                </v:textbox>
              </v:rect>
            </w:pict>
          </mc:Fallback>
        </mc:AlternateContent>
      </w:r>
    </w:p>
    <w:p w:rsidR="00AF4E15" w:rsidRDefault="00207A5A" w:rsidP="00AF4E15">
      <w:r>
        <w:rPr>
          <w:noProof/>
          <w:lang w:eastAsia="fr-FR"/>
        </w:rPr>
        <mc:AlternateContent>
          <mc:Choice Requires="wps">
            <w:drawing>
              <wp:anchor distT="0" distB="0" distL="114300" distR="114300" simplePos="0" relativeHeight="251658240" behindDoc="0" locked="0" layoutInCell="1" allowOverlap="1">
                <wp:simplePos x="0" y="0"/>
                <wp:positionH relativeFrom="column">
                  <wp:posOffset>52070</wp:posOffset>
                </wp:positionH>
                <wp:positionV relativeFrom="paragraph">
                  <wp:posOffset>156210</wp:posOffset>
                </wp:positionV>
                <wp:extent cx="5762625" cy="6748145"/>
                <wp:effectExtent l="9525" t="5715" r="9525" b="88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2625" cy="6748145"/>
                        </a:xfrm>
                        <a:prstGeom prst="rect">
                          <a:avLst/>
                        </a:prstGeom>
                        <a:solidFill>
                          <a:srgbClr val="FFFFFF"/>
                        </a:solidFill>
                        <a:ln w="9525">
                          <a:solidFill>
                            <a:srgbClr val="000000"/>
                          </a:solidFill>
                          <a:miter lim="800000"/>
                          <a:headEnd/>
                          <a:tailEnd/>
                        </a:ln>
                      </wps:spPr>
                      <wps:txbx>
                        <w:txbxContent>
                          <w:p w:rsidR="00AF4E15" w:rsidRPr="001A70C1" w:rsidRDefault="00AF4E15" w:rsidP="00AF4E15">
                            <w:pPr>
                              <w:spacing w:line="360" w:lineRule="auto"/>
                              <w:jc w:val="both"/>
                              <w:rPr>
                                <w:rFonts w:asciiTheme="majorBidi" w:hAnsiTheme="majorBidi" w:cstheme="majorBidi"/>
                                <w:b/>
                                <w:bCs/>
                                <w:sz w:val="24"/>
                                <w:szCs w:val="24"/>
                              </w:rPr>
                            </w:pPr>
                            <w:r w:rsidRPr="001A70C1">
                              <w:rPr>
                                <w:rFonts w:asciiTheme="majorBidi" w:hAnsiTheme="majorBidi" w:cstheme="majorBidi"/>
                                <w:b/>
                                <w:bCs/>
                                <w:sz w:val="24"/>
                                <w:szCs w:val="24"/>
                              </w:rPr>
                              <w:t>Résumé :</w:t>
                            </w:r>
                          </w:p>
                          <w:p w:rsidR="00AF4E15" w:rsidRDefault="00AF4E15" w:rsidP="00AF4E15">
                            <w:pPr>
                              <w:spacing w:line="360" w:lineRule="auto"/>
                              <w:ind w:firstLine="284"/>
                              <w:jc w:val="both"/>
                              <w:rPr>
                                <w:rFonts w:asciiTheme="majorBidi" w:hAnsiTheme="majorBidi" w:cstheme="majorBidi"/>
                                <w:sz w:val="24"/>
                                <w:szCs w:val="24"/>
                              </w:rPr>
                            </w:pPr>
                            <w:r w:rsidRPr="001A70C1">
                              <w:rPr>
                                <w:rFonts w:asciiTheme="majorBidi" w:hAnsiTheme="majorBidi" w:cstheme="majorBidi"/>
                                <w:kern w:val="2"/>
                                <w:sz w:val="24"/>
                                <w:szCs w:val="24"/>
                              </w:rPr>
                              <w:t>Le mécanisme de déformation actuel dans l’Atlas tellien est marqué par la  présence de plis et de plis-failles disposés en échelon, actifs, orientés NE-S</w:t>
                            </w:r>
                            <w:r>
                              <w:rPr>
                                <w:rFonts w:asciiTheme="majorBidi" w:hAnsiTheme="majorBidi" w:cstheme="majorBidi"/>
                                <w:kern w:val="2"/>
                                <w:sz w:val="24"/>
                                <w:szCs w:val="24"/>
                              </w:rPr>
                              <w:t>O</w:t>
                            </w:r>
                            <w:r w:rsidRPr="001A70C1">
                              <w:rPr>
                                <w:rFonts w:asciiTheme="majorBidi" w:hAnsiTheme="majorBidi" w:cstheme="majorBidi"/>
                                <w:kern w:val="2"/>
                                <w:sz w:val="24"/>
                                <w:szCs w:val="24"/>
                              </w:rPr>
                              <w:t xml:space="preserve"> dans une bande étroite de direction est-ouest. Dans le bassin de Chélif, </w:t>
                            </w:r>
                            <w:r w:rsidRPr="001A70C1">
                              <w:rPr>
                                <w:rFonts w:asciiTheme="majorBidi" w:hAnsiTheme="majorBidi" w:cstheme="majorBidi"/>
                                <w:sz w:val="24"/>
                                <w:szCs w:val="24"/>
                              </w:rPr>
                              <w:t xml:space="preserve">les déformations actuelles sont  la conséquence des mouvements  de la convergence des continents africaine et Eurasiatique (4-5 mm/an). La tectonique compressive N-S à NNO–SSE au cours </w:t>
                            </w:r>
                            <w:r w:rsidRPr="001A70C1">
                              <w:rPr>
                                <w:rFonts w:asciiTheme="majorBidi" w:hAnsiTheme="majorBidi" w:cstheme="majorBidi"/>
                                <w:kern w:val="2"/>
                                <w:sz w:val="24"/>
                                <w:szCs w:val="24"/>
                              </w:rPr>
                              <w:t>du Quaternaire à l’actuel</w:t>
                            </w:r>
                            <w:r w:rsidRPr="001A70C1">
                              <w:rPr>
                                <w:rFonts w:asciiTheme="majorBidi" w:hAnsiTheme="majorBidi" w:cstheme="majorBidi"/>
                                <w:sz w:val="24"/>
                                <w:szCs w:val="24"/>
                              </w:rPr>
                              <w:t xml:space="preserve"> est attesté par de récents séismes violents  (El Asnam 1980, Mw 7.3</w:t>
                            </w:r>
                            <w:r>
                              <w:rPr>
                                <w:rFonts w:asciiTheme="majorBidi" w:hAnsiTheme="majorBidi" w:cstheme="majorBidi"/>
                                <w:sz w:val="24"/>
                                <w:szCs w:val="24"/>
                              </w:rPr>
                              <w:t> ;</w:t>
                            </w:r>
                            <w:r w:rsidRPr="001A70C1">
                              <w:rPr>
                                <w:rFonts w:asciiTheme="majorBidi" w:hAnsiTheme="majorBidi" w:cstheme="majorBidi"/>
                                <w:sz w:val="24"/>
                                <w:szCs w:val="24"/>
                              </w:rPr>
                              <w:t xml:space="preserve">  Constantine, 1985,  Mw 6</w:t>
                            </w:r>
                            <w:r>
                              <w:rPr>
                                <w:rFonts w:asciiTheme="majorBidi" w:hAnsiTheme="majorBidi" w:cstheme="majorBidi"/>
                                <w:sz w:val="24"/>
                                <w:szCs w:val="24"/>
                              </w:rPr>
                              <w:t> ;</w:t>
                            </w:r>
                            <w:r w:rsidRPr="001A70C1">
                              <w:rPr>
                                <w:rFonts w:asciiTheme="majorBidi" w:hAnsiTheme="majorBidi" w:cstheme="majorBidi"/>
                                <w:sz w:val="24"/>
                                <w:szCs w:val="24"/>
                              </w:rPr>
                              <w:t xml:space="preserve"> et récemment Zemmouri 2003, Mw 6.8).</w:t>
                            </w:r>
                          </w:p>
                          <w:p w:rsidR="00AF4E15" w:rsidRDefault="00AF4E15" w:rsidP="009256F8">
                            <w:pPr>
                              <w:spacing w:line="360" w:lineRule="auto"/>
                              <w:ind w:firstLine="284"/>
                              <w:jc w:val="both"/>
                              <w:rPr>
                                <w:rFonts w:asciiTheme="majorBidi" w:hAnsiTheme="majorBidi" w:cstheme="majorBidi"/>
                                <w:sz w:val="24"/>
                                <w:szCs w:val="24"/>
                              </w:rPr>
                            </w:pPr>
                            <w:r w:rsidRPr="001A70C1">
                              <w:rPr>
                                <w:rFonts w:asciiTheme="majorBidi" w:hAnsiTheme="majorBidi" w:cstheme="majorBidi"/>
                                <w:sz w:val="24"/>
                                <w:szCs w:val="24"/>
                              </w:rPr>
                              <w:t>Dans le bassin de Chélif, plusieurs structures tectoniques actives ont été répertoriées et cartographiées par plusieurs auteurs. Les objectifs que nous nous sommes assignés concernent la cartographie et la mise en évidence d'autres structures néotectoniques  actives dans cette zone. Dans ce travail, nous présenterons la zone de Djebel Menni situé dans la rive d’Oued Chlef. Nous nous appuierons essentiellement sur les travaux de terrain (mesures structurales), l'imagerie et la  géomorphologie. Les résultats des différentes analyses structurales montrent que les structures néotectoniques de la région de Djebel Meni ont  des caractéristiques  géométriques semblables à celles actives déjà mises en évidence dans le bassin. A l'exemple du pli de Ben Zekri, de l’Abreuvoir et de celui de Djebel Semouda qui sont typiques des plis-failles connus à l’échelle du bassin. Cette région montre des anticlinaux dissymétriques orientés NE-S</w:t>
                            </w:r>
                            <w:r>
                              <w:rPr>
                                <w:rFonts w:asciiTheme="majorBidi" w:hAnsiTheme="majorBidi" w:cstheme="majorBidi"/>
                                <w:sz w:val="24"/>
                                <w:szCs w:val="24"/>
                              </w:rPr>
                              <w:t>O</w:t>
                            </w:r>
                            <w:r w:rsidRPr="001A70C1">
                              <w:rPr>
                                <w:rFonts w:asciiTheme="majorBidi" w:hAnsiTheme="majorBidi" w:cstheme="majorBidi"/>
                                <w:sz w:val="24"/>
                                <w:szCs w:val="24"/>
                              </w:rPr>
                              <w:t>, tronqués par des failles inverses NE-S</w:t>
                            </w:r>
                            <w:r>
                              <w:rPr>
                                <w:rFonts w:asciiTheme="majorBidi" w:hAnsiTheme="majorBidi" w:cstheme="majorBidi"/>
                                <w:sz w:val="24"/>
                                <w:szCs w:val="24"/>
                              </w:rPr>
                              <w:t>O</w:t>
                            </w:r>
                            <w:r w:rsidRPr="001A70C1">
                              <w:rPr>
                                <w:rFonts w:asciiTheme="majorBidi" w:hAnsiTheme="majorBidi" w:cstheme="majorBidi"/>
                                <w:sz w:val="24"/>
                                <w:szCs w:val="24"/>
                              </w:rPr>
                              <w:t xml:space="preserve"> au niveau des flancs sud-est à pendage fort au N</w:t>
                            </w:r>
                            <w:r>
                              <w:rPr>
                                <w:rFonts w:asciiTheme="majorBidi" w:hAnsiTheme="majorBidi" w:cstheme="majorBidi"/>
                                <w:sz w:val="24"/>
                                <w:szCs w:val="24"/>
                              </w:rPr>
                              <w:t>O</w:t>
                            </w:r>
                            <w:r w:rsidRPr="001A70C1">
                              <w:rPr>
                                <w:rFonts w:asciiTheme="majorBidi" w:hAnsiTheme="majorBidi" w:cstheme="majorBidi"/>
                                <w:sz w:val="24"/>
                                <w:szCs w:val="24"/>
                              </w:rPr>
                              <w:t xml:space="preserve">. Ces résultats sont d'un apport important pour la connaissance de la tectonique active dans le bassin du </w:t>
                            </w:r>
                            <w:r>
                              <w:rPr>
                                <w:rFonts w:asciiTheme="majorBidi" w:hAnsiTheme="majorBidi" w:cstheme="majorBidi"/>
                                <w:sz w:val="24"/>
                                <w:szCs w:val="24"/>
                              </w:rPr>
                              <w:t>Chélif</w:t>
                            </w:r>
                            <w:r w:rsidRPr="001A70C1">
                              <w:rPr>
                                <w:rFonts w:asciiTheme="majorBidi" w:hAnsiTheme="majorBidi" w:cstheme="majorBidi"/>
                                <w:sz w:val="24"/>
                                <w:szCs w:val="24"/>
                              </w:rPr>
                              <w:t xml:space="preserve"> en général et la limite du Dahra </w:t>
                            </w:r>
                            <w:r>
                              <w:rPr>
                                <w:rFonts w:asciiTheme="majorBidi" w:hAnsiTheme="majorBidi" w:cstheme="majorBidi"/>
                                <w:sz w:val="24"/>
                                <w:szCs w:val="24"/>
                              </w:rPr>
                              <w:t>o</w:t>
                            </w:r>
                            <w:r w:rsidRPr="001A70C1">
                              <w:rPr>
                                <w:rFonts w:asciiTheme="majorBidi" w:hAnsiTheme="majorBidi" w:cstheme="majorBidi"/>
                                <w:sz w:val="24"/>
                                <w:szCs w:val="24"/>
                              </w:rPr>
                              <w:t>ccidental en particulier.</w:t>
                            </w:r>
                          </w:p>
                          <w:p w:rsidR="00AF4E15" w:rsidRPr="001A70C1" w:rsidRDefault="00AF4E15" w:rsidP="00AF4E15">
                            <w:pPr>
                              <w:spacing w:line="360" w:lineRule="auto"/>
                              <w:ind w:firstLine="284"/>
                              <w:jc w:val="both"/>
                              <w:rPr>
                                <w:rFonts w:asciiTheme="majorBidi" w:hAnsiTheme="majorBidi" w:cstheme="majorBidi"/>
                                <w:sz w:val="24"/>
                                <w:szCs w:val="24"/>
                              </w:rPr>
                            </w:pPr>
                            <w:r w:rsidRPr="001A70C1">
                              <w:rPr>
                                <w:rFonts w:asciiTheme="majorBidi" w:hAnsiTheme="majorBidi" w:cstheme="majorBidi"/>
                                <w:b/>
                                <w:sz w:val="24"/>
                                <w:szCs w:val="24"/>
                              </w:rPr>
                              <w:t>Mots clefs</w:t>
                            </w:r>
                            <w:r w:rsidRPr="001A70C1">
                              <w:rPr>
                                <w:rFonts w:asciiTheme="majorBidi" w:hAnsiTheme="majorBidi" w:cstheme="majorBidi"/>
                                <w:sz w:val="24"/>
                                <w:szCs w:val="24"/>
                              </w:rPr>
                              <w:t xml:space="preserve"> : Bassin du Chélif, </w:t>
                            </w:r>
                            <w:r>
                              <w:rPr>
                                <w:rFonts w:asciiTheme="majorBidi" w:hAnsiTheme="majorBidi" w:cstheme="majorBidi"/>
                                <w:sz w:val="24"/>
                                <w:szCs w:val="24"/>
                              </w:rPr>
                              <w:t xml:space="preserve">Dahra, </w:t>
                            </w:r>
                            <w:r w:rsidRPr="001A70C1">
                              <w:rPr>
                                <w:rFonts w:asciiTheme="majorBidi" w:hAnsiTheme="majorBidi" w:cstheme="majorBidi"/>
                                <w:sz w:val="24"/>
                                <w:szCs w:val="24"/>
                              </w:rPr>
                              <w:t>Néotectonique, Tectonique active, Djebel Meni, Pli-faille, Activité sismique.</w:t>
                            </w:r>
                          </w:p>
                          <w:p w:rsidR="00AF4E15" w:rsidRPr="001A70C1" w:rsidRDefault="00AF4E15" w:rsidP="00AF4E15">
                            <w:pPr>
                              <w:spacing w:line="360" w:lineRule="auto"/>
                              <w:jc w:val="both"/>
                              <w:rPr>
                                <w:rFonts w:asciiTheme="majorBidi" w:hAnsiTheme="majorBidi" w:cstheme="majorBidi"/>
                                <w:sz w:val="24"/>
                                <w:szCs w:val="24"/>
                              </w:rPr>
                            </w:pPr>
                          </w:p>
                          <w:p w:rsidR="00AF4E15" w:rsidRPr="001A70C1" w:rsidRDefault="00AF4E15" w:rsidP="00AF4E15">
                            <w:pPr>
                              <w:spacing w:line="360" w:lineRule="auto"/>
                              <w:jc w:val="both"/>
                              <w:rPr>
                                <w:rFonts w:asciiTheme="majorBidi" w:hAnsiTheme="majorBidi" w:cstheme="majorBidi"/>
                                <w:sz w:val="24"/>
                                <w:szCs w:val="24"/>
                              </w:rPr>
                            </w:pPr>
                          </w:p>
                          <w:p w:rsidR="00AF4E15" w:rsidRPr="001A70C1" w:rsidRDefault="00AF4E15" w:rsidP="00AF4E15">
                            <w:pPr>
                              <w:spacing w:line="360" w:lineRule="auto"/>
                              <w:jc w:val="both"/>
                              <w:rPr>
                                <w:rFonts w:asciiTheme="majorBidi" w:hAnsiTheme="majorBidi" w:cstheme="majorBidi"/>
                                <w:sz w:val="24"/>
                                <w:szCs w:val="24"/>
                              </w:rPr>
                            </w:pPr>
                          </w:p>
                          <w:p w:rsidR="00AF4E15" w:rsidRDefault="00AF4E15" w:rsidP="00AF4E15">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9" style="position:absolute;margin-left:4.1pt;margin-top:12.3pt;width:453.75pt;height:53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">
                <v:textbox>
                  <w:txbxContent>
                    <w:p w:rsidR="00AF4E15" w:rsidRPr="001A70C1" w:rsidRDefault="00AF4E15" w:rsidP="00AF4E15">
                      <w:pPr>
                        <w:spacing w:line="360" w:lineRule="auto"/>
                        <w:jc w:val="both"/>
                        <w:rPr>
                          <w:rFonts w:asciiTheme="majorBidi" w:hAnsiTheme="majorBidi" w:cstheme="majorBidi"/>
                          <w:b/>
                          <w:bCs/>
                          <w:sz w:val="24"/>
                          <w:szCs w:val="24"/>
                        </w:rPr>
                      </w:pPr>
                      <w:r w:rsidRPr="001A70C1">
                        <w:rPr>
                          <w:rFonts w:asciiTheme="majorBidi" w:hAnsiTheme="majorBidi" w:cstheme="majorBidi"/>
                          <w:b/>
                          <w:bCs/>
                          <w:sz w:val="24"/>
                          <w:szCs w:val="24"/>
                        </w:rPr>
                        <w:t>Résumé :</w:t>
                      </w:r>
                    </w:p>
                    <w:p w:rsidR="00AF4E15" w:rsidRDefault="00AF4E15" w:rsidP="00AF4E15">
                      <w:pPr>
                        <w:spacing w:line="360" w:lineRule="auto"/>
                        <w:ind w:firstLine="284"/>
                        <w:jc w:val="both"/>
                        <w:rPr>
                          <w:rFonts w:asciiTheme="majorBidi" w:hAnsiTheme="majorBidi" w:cstheme="majorBidi"/>
                          <w:sz w:val="24"/>
                          <w:szCs w:val="24"/>
                        </w:rPr>
                      </w:pPr>
                      <w:r w:rsidRPr="001A70C1">
                        <w:rPr>
                          <w:rFonts w:asciiTheme="majorBidi" w:hAnsiTheme="majorBidi" w:cstheme="majorBidi"/>
                          <w:kern w:val="2"/>
                          <w:sz w:val="24"/>
                          <w:szCs w:val="24"/>
                        </w:rPr>
                        <w:t>Le mécanisme de déformation actuel dans l’Atlas tellien est marqué par la  présence de plis et de plis-failles disposés en échelon, actifs, orientés NE-S</w:t>
                      </w:r>
                      <w:r>
                        <w:rPr>
                          <w:rFonts w:asciiTheme="majorBidi" w:hAnsiTheme="majorBidi" w:cstheme="majorBidi"/>
                          <w:kern w:val="2"/>
                          <w:sz w:val="24"/>
                          <w:szCs w:val="24"/>
                        </w:rPr>
                        <w:t>O</w:t>
                      </w:r>
                      <w:r w:rsidRPr="001A70C1">
                        <w:rPr>
                          <w:rFonts w:asciiTheme="majorBidi" w:hAnsiTheme="majorBidi" w:cstheme="majorBidi"/>
                          <w:kern w:val="2"/>
                          <w:sz w:val="24"/>
                          <w:szCs w:val="24"/>
                        </w:rPr>
                        <w:t xml:space="preserve"> dans une bande étroite de direction est-ouest. Dans le bassin de Chélif, </w:t>
                      </w:r>
                      <w:r w:rsidRPr="001A70C1">
                        <w:rPr>
                          <w:rFonts w:asciiTheme="majorBidi" w:hAnsiTheme="majorBidi" w:cstheme="majorBidi"/>
                          <w:sz w:val="24"/>
                          <w:szCs w:val="24"/>
                        </w:rPr>
                        <w:t xml:space="preserve">les déformations actuelles sont  la conséquence des mouvements  de la convergence des continents africaine et Eurasiatique (4-5 mm/an). La tectonique compressive N-S à NNO–SSE au cours </w:t>
                      </w:r>
                      <w:r w:rsidRPr="001A70C1">
                        <w:rPr>
                          <w:rFonts w:asciiTheme="majorBidi" w:hAnsiTheme="majorBidi" w:cstheme="majorBidi"/>
                          <w:kern w:val="2"/>
                          <w:sz w:val="24"/>
                          <w:szCs w:val="24"/>
                        </w:rPr>
                        <w:t>du Quaternaire à l’actuel</w:t>
                      </w:r>
                      <w:r w:rsidRPr="001A70C1">
                        <w:rPr>
                          <w:rFonts w:asciiTheme="majorBidi" w:hAnsiTheme="majorBidi" w:cstheme="majorBidi"/>
                          <w:sz w:val="24"/>
                          <w:szCs w:val="24"/>
                        </w:rPr>
                        <w:t xml:space="preserve"> est attesté par de récents séismes violents  (El Asnam 1980, Mw 7.3</w:t>
                      </w:r>
                      <w:r>
                        <w:rPr>
                          <w:rFonts w:asciiTheme="majorBidi" w:hAnsiTheme="majorBidi" w:cstheme="majorBidi"/>
                          <w:sz w:val="24"/>
                          <w:szCs w:val="24"/>
                        </w:rPr>
                        <w:t> ;</w:t>
                      </w:r>
                      <w:r w:rsidRPr="001A70C1">
                        <w:rPr>
                          <w:rFonts w:asciiTheme="majorBidi" w:hAnsiTheme="majorBidi" w:cstheme="majorBidi"/>
                          <w:sz w:val="24"/>
                          <w:szCs w:val="24"/>
                        </w:rPr>
                        <w:t xml:space="preserve">  Constantine, 1985,  Mw 6</w:t>
                      </w:r>
                      <w:r>
                        <w:rPr>
                          <w:rFonts w:asciiTheme="majorBidi" w:hAnsiTheme="majorBidi" w:cstheme="majorBidi"/>
                          <w:sz w:val="24"/>
                          <w:szCs w:val="24"/>
                        </w:rPr>
                        <w:t> ;</w:t>
                      </w:r>
                      <w:r w:rsidRPr="001A70C1">
                        <w:rPr>
                          <w:rFonts w:asciiTheme="majorBidi" w:hAnsiTheme="majorBidi" w:cstheme="majorBidi"/>
                          <w:sz w:val="24"/>
                          <w:szCs w:val="24"/>
                        </w:rPr>
                        <w:t xml:space="preserve"> et récemment Zemmouri 2003, Mw 6.8).</w:t>
                      </w:r>
                    </w:p>
                    <w:p w:rsidR="00AF4E15" w:rsidRDefault="00AF4E15" w:rsidP="009256F8">
                      <w:pPr>
                        <w:spacing w:line="360" w:lineRule="auto"/>
                        <w:ind w:firstLine="284"/>
                        <w:jc w:val="both"/>
                        <w:rPr>
                          <w:rFonts w:asciiTheme="majorBidi" w:hAnsiTheme="majorBidi" w:cstheme="majorBidi"/>
                          <w:sz w:val="24"/>
                          <w:szCs w:val="24"/>
                        </w:rPr>
                      </w:pPr>
                      <w:r w:rsidRPr="001A70C1">
                        <w:rPr>
                          <w:rFonts w:asciiTheme="majorBidi" w:hAnsiTheme="majorBidi" w:cstheme="majorBidi"/>
                          <w:sz w:val="24"/>
                          <w:szCs w:val="24"/>
                        </w:rPr>
                        <w:t>Dans le bassin de Chélif, plusieurs structures tectoniques actives ont été répertoriées et cartographiées par plusieurs auteurs. Les objectifs que nous nous sommes assignés concernent la cartographie et la mise en évidence d'autres structures néotectoniques  actives dans cette zone. Dans ce travail, nous présenterons la zone de Djebel Menni situé dans la rive d’Oued Chlef. Nous nous appuierons essentiellement sur les travaux de terrain (mesures structurales), l'imagerie et la  géomorphologie. Les résultats des différentes analyses structurales montrent que les structures néotectoniques de la région de Djebel Meni ont  des caractéristiques  géométriques semblables à celles actives déjà mises en évidence dans le bassin. A l'exemple du pli de Ben Zekri, de l’Abreuvoir et de celui de Djebel Semouda qui sont typiques des plis-failles connus à l’échelle du bassin. Cette région montre des anticlinaux dissymétriques orientés NE-S</w:t>
                      </w:r>
                      <w:r>
                        <w:rPr>
                          <w:rFonts w:asciiTheme="majorBidi" w:hAnsiTheme="majorBidi" w:cstheme="majorBidi"/>
                          <w:sz w:val="24"/>
                          <w:szCs w:val="24"/>
                        </w:rPr>
                        <w:t>O</w:t>
                      </w:r>
                      <w:r w:rsidRPr="001A70C1">
                        <w:rPr>
                          <w:rFonts w:asciiTheme="majorBidi" w:hAnsiTheme="majorBidi" w:cstheme="majorBidi"/>
                          <w:sz w:val="24"/>
                          <w:szCs w:val="24"/>
                        </w:rPr>
                        <w:t>, tronqués par des failles inverses NE-S</w:t>
                      </w:r>
                      <w:r>
                        <w:rPr>
                          <w:rFonts w:asciiTheme="majorBidi" w:hAnsiTheme="majorBidi" w:cstheme="majorBidi"/>
                          <w:sz w:val="24"/>
                          <w:szCs w:val="24"/>
                        </w:rPr>
                        <w:t>O</w:t>
                      </w:r>
                      <w:r w:rsidRPr="001A70C1">
                        <w:rPr>
                          <w:rFonts w:asciiTheme="majorBidi" w:hAnsiTheme="majorBidi" w:cstheme="majorBidi"/>
                          <w:sz w:val="24"/>
                          <w:szCs w:val="24"/>
                        </w:rPr>
                        <w:t xml:space="preserve"> au niveau des flancs sud-est à pendage fort au N</w:t>
                      </w:r>
                      <w:r>
                        <w:rPr>
                          <w:rFonts w:asciiTheme="majorBidi" w:hAnsiTheme="majorBidi" w:cstheme="majorBidi"/>
                          <w:sz w:val="24"/>
                          <w:szCs w:val="24"/>
                        </w:rPr>
                        <w:t>O</w:t>
                      </w:r>
                      <w:r w:rsidRPr="001A70C1">
                        <w:rPr>
                          <w:rFonts w:asciiTheme="majorBidi" w:hAnsiTheme="majorBidi" w:cstheme="majorBidi"/>
                          <w:sz w:val="24"/>
                          <w:szCs w:val="24"/>
                        </w:rPr>
                        <w:t xml:space="preserve">. Ces résultats sont d'un apport important pour la connaissance de la tectonique active dans le bassin du </w:t>
                      </w:r>
                      <w:r>
                        <w:rPr>
                          <w:rFonts w:asciiTheme="majorBidi" w:hAnsiTheme="majorBidi" w:cstheme="majorBidi"/>
                          <w:sz w:val="24"/>
                          <w:szCs w:val="24"/>
                        </w:rPr>
                        <w:t>Chélif</w:t>
                      </w:r>
                      <w:r w:rsidRPr="001A70C1">
                        <w:rPr>
                          <w:rFonts w:asciiTheme="majorBidi" w:hAnsiTheme="majorBidi" w:cstheme="majorBidi"/>
                          <w:sz w:val="24"/>
                          <w:szCs w:val="24"/>
                        </w:rPr>
                        <w:t xml:space="preserve"> en général et la limite du Dahra </w:t>
                      </w:r>
                      <w:r>
                        <w:rPr>
                          <w:rFonts w:asciiTheme="majorBidi" w:hAnsiTheme="majorBidi" w:cstheme="majorBidi"/>
                          <w:sz w:val="24"/>
                          <w:szCs w:val="24"/>
                        </w:rPr>
                        <w:t>o</w:t>
                      </w:r>
                      <w:r w:rsidRPr="001A70C1">
                        <w:rPr>
                          <w:rFonts w:asciiTheme="majorBidi" w:hAnsiTheme="majorBidi" w:cstheme="majorBidi"/>
                          <w:sz w:val="24"/>
                          <w:szCs w:val="24"/>
                        </w:rPr>
                        <w:t>ccidental en particulier.</w:t>
                      </w:r>
                    </w:p>
                    <w:p w:rsidR="00AF4E15" w:rsidRPr="001A70C1" w:rsidRDefault="00AF4E15" w:rsidP="00AF4E15">
                      <w:pPr>
                        <w:spacing w:line="360" w:lineRule="auto"/>
                        <w:ind w:firstLine="284"/>
                        <w:jc w:val="both"/>
                        <w:rPr>
                          <w:rFonts w:asciiTheme="majorBidi" w:hAnsiTheme="majorBidi" w:cstheme="majorBidi"/>
                          <w:sz w:val="24"/>
                          <w:szCs w:val="24"/>
                        </w:rPr>
                      </w:pPr>
                      <w:r w:rsidRPr="001A70C1">
                        <w:rPr>
                          <w:rFonts w:asciiTheme="majorBidi" w:hAnsiTheme="majorBidi" w:cstheme="majorBidi"/>
                          <w:b/>
                          <w:sz w:val="24"/>
                          <w:szCs w:val="24"/>
                        </w:rPr>
                        <w:t>Mots clefs</w:t>
                      </w:r>
                      <w:r w:rsidRPr="001A70C1">
                        <w:rPr>
                          <w:rFonts w:asciiTheme="majorBidi" w:hAnsiTheme="majorBidi" w:cstheme="majorBidi"/>
                          <w:sz w:val="24"/>
                          <w:szCs w:val="24"/>
                        </w:rPr>
                        <w:t xml:space="preserve"> : Bassin du Chélif, </w:t>
                      </w:r>
                      <w:r>
                        <w:rPr>
                          <w:rFonts w:asciiTheme="majorBidi" w:hAnsiTheme="majorBidi" w:cstheme="majorBidi"/>
                          <w:sz w:val="24"/>
                          <w:szCs w:val="24"/>
                        </w:rPr>
                        <w:t xml:space="preserve">Dahra, </w:t>
                      </w:r>
                      <w:r w:rsidRPr="001A70C1">
                        <w:rPr>
                          <w:rFonts w:asciiTheme="majorBidi" w:hAnsiTheme="majorBidi" w:cstheme="majorBidi"/>
                          <w:sz w:val="24"/>
                          <w:szCs w:val="24"/>
                        </w:rPr>
                        <w:t>Néotectonique, Tectonique active, Djebel Meni, Pli-faille, Activité sismique.</w:t>
                      </w:r>
                    </w:p>
                    <w:p w:rsidR="00AF4E15" w:rsidRPr="001A70C1" w:rsidRDefault="00AF4E15" w:rsidP="00AF4E15">
                      <w:pPr>
                        <w:spacing w:line="360" w:lineRule="auto"/>
                        <w:jc w:val="both"/>
                        <w:rPr>
                          <w:rFonts w:asciiTheme="majorBidi" w:hAnsiTheme="majorBidi" w:cstheme="majorBidi"/>
                          <w:sz w:val="24"/>
                          <w:szCs w:val="24"/>
                        </w:rPr>
                      </w:pPr>
                    </w:p>
                    <w:p w:rsidR="00AF4E15" w:rsidRPr="001A70C1" w:rsidRDefault="00AF4E15" w:rsidP="00AF4E15">
                      <w:pPr>
                        <w:spacing w:line="360" w:lineRule="auto"/>
                        <w:jc w:val="both"/>
                        <w:rPr>
                          <w:rFonts w:asciiTheme="majorBidi" w:hAnsiTheme="majorBidi" w:cstheme="majorBidi"/>
                          <w:sz w:val="24"/>
                          <w:szCs w:val="24"/>
                        </w:rPr>
                      </w:pPr>
                    </w:p>
                    <w:p w:rsidR="00AF4E15" w:rsidRPr="001A70C1" w:rsidRDefault="00AF4E15" w:rsidP="00AF4E15">
                      <w:pPr>
                        <w:spacing w:line="360" w:lineRule="auto"/>
                        <w:jc w:val="both"/>
                        <w:rPr>
                          <w:rFonts w:asciiTheme="majorBidi" w:hAnsiTheme="majorBidi" w:cstheme="majorBidi"/>
                          <w:sz w:val="24"/>
                          <w:szCs w:val="24"/>
                        </w:rPr>
                      </w:pPr>
                    </w:p>
                    <w:p w:rsidR="00AF4E15" w:rsidRDefault="00AF4E15" w:rsidP="00AF4E15">
                      <w:pPr>
                        <w:jc w:val="both"/>
                      </w:pPr>
                    </w:p>
                  </w:txbxContent>
                </v:textbox>
              </v:rect>
            </w:pict>
          </mc:Fallback>
        </mc:AlternateContent>
      </w:r>
    </w:p>
    <w:p w:rsidR="00414DB9" w:rsidRPr="00AF4E15" w:rsidRDefault="00207A5A" w:rsidP="00AF4E15">
      <w:bookmarkStart w:id="0" w:name="_GoBack"/>
      <w:bookmarkEnd w:id="0"/>
      <w:r>
        <w:rPr>
          <w:noProof/>
          <w:lang w:eastAsia="fr-FR"/>
        </w:rPr>
        <mc:AlternateContent>
          <mc:Choice Requires="wps">
            <w:drawing>
              <wp:anchor distT="0" distB="0" distL="114300" distR="114300" simplePos="0" relativeHeight="251662336" behindDoc="0" locked="0" layoutInCell="1" allowOverlap="1">
                <wp:simplePos x="0" y="0"/>
                <wp:positionH relativeFrom="column">
                  <wp:posOffset>52070</wp:posOffset>
                </wp:positionH>
                <wp:positionV relativeFrom="paragraph">
                  <wp:posOffset>6704965</wp:posOffset>
                </wp:positionV>
                <wp:extent cx="5762625" cy="694690"/>
                <wp:effectExtent l="9525" t="10160" r="9525" b="9525"/>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2625" cy="694690"/>
                        </a:xfrm>
                        <a:prstGeom prst="rect">
                          <a:avLst/>
                        </a:prstGeom>
                        <a:solidFill>
                          <a:srgbClr val="FFFFFF"/>
                        </a:solidFill>
                        <a:ln w="9525">
                          <a:solidFill>
                            <a:srgbClr val="000000"/>
                          </a:solidFill>
                          <a:miter lim="800000"/>
                          <a:headEnd/>
                          <a:tailEnd/>
                        </a:ln>
                      </wps:spPr>
                      <wps:txbx>
                        <w:txbxContent>
                          <w:p w:rsidR="009256F8" w:rsidRPr="009256F8" w:rsidRDefault="009256F8" w:rsidP="009256F8">
                            <w:pPr>
                              <w:rPr>
                                <w:rFonts w:asciiTheme="majorBidi" w:hAnsiTheme="majorBidi" w:cstheme="majorBidi"/>
                                <w:sz w:val="24"/>
                                <w:szCs w:val="24"/>
                              </w:rPr>
                            </w:pPr>
                            <w:r w:rsidRPr="009256F8">
                              <w:rPr>
                                <w:rFonts w:asciiTheme="majorBidi" w:hAnsiTheme="majorBidi" w:cstheme="majorBidi"/>
                                <w:sz w:val="24"/>
                                <w:szCs w:val="24"/>
                              </w:rPr>
                              <w:t xml:space="preserve">*Mémoire de magistère en </w:t>
                            </w:r>
                            <w:r>
                              <w:rPr>
                                <w:rFonts w:asciiTheme="majorBidi" w:hAnsiTheme="majorBidi" w:cstheme="majorBidi"/>
                                <w:sz w:val="24"/>
                                <w:szCs w:val="24"/>
                              </w:rPr>
                              <w:t>G</w:t>
                            </w:r>
                            <w:r w:rsidRPr="009256F8">
                              <w:rPr>
                                <w:rFonts w:asciiTheme="majorBidi" w:hAnsiTheme="majorBidi" w:cstheme="majorBidi"/>
                                <w:sz w:val="24"/>
                                <w:szCs w:val="24"/>
                              </w:rPr>
                              <w:t>éologie.</w:t>
                            </w:r>
                          </w:p>
                          <w:p w:rsidR="009256F8" w:rsidRPr="009256F8" w:rsidRDefault="009256F8" w:rsidP="00884084">
                            <w:pPr>
                              <w:rPr>
                                <w:rFonts w:asciiTheme="majorBidi" w:hAnsiTheme="majorBidi" w:cstheme="majorBidi"/>
                                <w:sz w:val="24"/>
                                <w:szCs w:val="24"/>
                              </w:rPr>
                            </w:pPr>
                            <w:r w:rsidRPr="009256F8">
                              <w:rPr>
                                <w:rFonts w:asciiTheme="majorBidi" w:hAnsiTheme="majorBidi" w:cstheme="majorBidi"/>
                                <w:sz w:val="24"/>
                                <w:szCs w:val="24"/>
                              </w:rPr>
                              <w:t>**Directeur de mémoire : Said M</w:t>
                            </w:r>
                            <w:r w:rsidR="00884084">
                              <w:rPr>
                                <w:rFonts w:asciiTheme="majorBidi" w:hAnsiTheme="majorBidi" w:cstheme="majorBidi"/>
                                <w:sz w:val="24"/>
                                <w:szCs w:val="24"/>
                              </w:rPr>
                              <w:t>AOUCHE</w:t>
                            </w:r>
                            <w:r w:rsidRPr="009256F8">
                              <w:rPr>
                                <w:rFonts w:asciiTheme="majorBidi" w:hAnsiTheme="majorBidi" w:cstheme="majorBidi"/>
                                <w:sz w:val="24"/>
                                <w:szCs w:val="24"/>
                              </w:rPr>
                              <w:t>,</w:t>
                            </w:r>
                            <w:r>
                              <w:rPr>
                                <w:rFonts w:asciiTheme="majorBidi" w:hAnsiTheme="majorBidi" w:cstheme="majorBidi"/>
                                <w:sz w:val="24"/>
                                <w:szCs w:val="24"/>
                              </w:rPr>
                              <w:t xml:space="preserve"> Maitre de recherche Habilité/CRAAG. Alger.</w:t>
                            </w:r>
                            <w:r w:rsidRPr="009256F8">
                              <w:rPr>
                                <w:rFonts w:asciiTheme="majorBidi" w:hAnsiTheme="majorBidi" w:cstheme="majorBidi"/>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0" style="position:absolute;margin-left:4.1pt;margin-top:527.95pt;width:453.75pt;height:5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">
                <v:textbox>
                  <w:txbxContent>
                    <w:p w:rsidR="009256F8" w:rsidRPr="009256F8" w:rsidRDefault="009256F8" w:rsidP="009256F8">
                      <w:pPr>
                        <w:rPr>
                          <w:rFonts w:asciiTheme="majorBidi" w:hAnsiTheme="majorBidi" w:cstheme="majorBidi"/>
                          <w:sz w:val="24"/>
                          <w:szCs w:val="24"/>
                        </w:rPr>
                      </w:pPr>
                      <w:r w:rsidRPr="009256F8">
                        <w:rPr>
                          <w:rFonts w:asciiTheme="majorBidi" w:hAnsiTheme="majorBidi" w:cstheme="majorBidi"/>
                          <w:sz w:val="24"/>
                          <w:szCs w:val="24"/>
                        </w:rPr>
                        <w:t xml:space="preserve">*Mémoire de magistère en </w:t>
                      </w:r>
                      <w:r>
                        <w:rPr>
                          <w:rFonts w:asciiTheme="majorBidi" w:hAnsiTheme="majorBidi" w:cstheme="majorBidi"/>
                          <w:sz w:val="24"/>
                          <w:szCs w:val="24"/>
                        </w:rPr>
                        <w:t>G</w:t>
                      </w:r>
                      <w:r w:rsidRPr="009256F8">
                        <w:rPr>
                          <w:rFonts w:asciiTheme="majorBidi" w:hAnsiTheme="majorBidi" w:cstheme="majorBidi"/>
                          <w:sz w:val="24"/>
                          <w:szCs w:val="24"/>
                        </w:rPr>
                        <w:t>éologie.</w:t>
                      </w:r>
                    </w:p>
                    <w:p w:rsidR="009256F8" w:rsidRPr="009256F8" w:rsidRDefault="009256F8" w:rsidP="00884084">
                      <w:pPr>
                        <w:rPr>
                          <w:rFonts w:asciiTheme="majorBidi" w:hAnsiTheme="majorBidi" w:cstheme="majorBidi"/>
                          <w:sz w:val="24"/>
                          <w:szCs w:val="24"/>
                        </w:rPr>
                      </w:pPr>
                      <w:r w:rsidRPr="009256F8">
                        <w:rPr>
                          <w:rFonts w:asciiTheme="majorBidi" w:hAnsiTheme="majorBidi" w:cstheme="majorBidi"/>
                          <w:sz w:val="24"/>
                          <w:szCs w:val="24"/>
                        </w:rPr>
                        <w:t>**Directeur de mémoire : Said M</w:t>
                      </w:r>
                      <w:r w:rsidR="00884084">
                        <w:rPr>
                          <w:rFonts w:asciiTheme="majorBidi" w:hAnsiTheme="majorBidi" w:cstheme="majorBidi"/>
                          <w:sz w:val="24"/>
                          <w:szCs w:val="24"/>
                        </w:rPr>
                        <w:t>AOUCHE</w:t>
                      </w:r>
                      <w:r w:rsidRPr="009256F8">
                        <w:rPr>
                          <w:rFonts w:asciiTheme="majorBidi" w:hAnsiTheme="majorBidi" w:cstheme="majorBidi"/>
                          <w:sz w:val="24"/>
                          <w:szCs w:val="24"/>
                        </w:rPr>
                        <w:t>,</w:t>
                      </w:r>
                      <w:r>
                        <w:rPr>
                          <w:rFonts w:asciiTheme="majorBidi" w:hAnsiTheme="majorBidi" w:cstheme="majorBidi"/>
                          <w:sz w:val="24"/>
                          <w:szCs w:val="24"/>
                        </w:rPr>
                        <w:t xml:space="preserve"> Maitre de recherche Habilité/CRAAG. Alger.</w:t>
                      </w:r>
                      <w:r w:rsidRPr="009256F8">
                        <w:rPr>
                          <w:rFonts w:asciiTheme="majorBidi" w:hAnsiTheme="majorBidi" w:cstheme="majorBidi"/>
                          <w:sz w:val="24"/>
                          <w:szCs w:val="24"/>
                        </w:rPr>
                        <w:t xml:space="preserve"> </w:t>
                      </w:r>
                    </w:p>
                  </w:txbxContent>
                </v:textbox>
              </v:rect>
            </w:pict>
          </mc:Fallback>
        </mc:AlternateContent>
      </w:r>
    </w:p>
    <w:sectPr w:rsidR="00414DB9" w:rsidRPr="00AF4E15" w:rsidSect="00AF4E15">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C0D25"/>
    <w:multiLevelType w:val="hybridMultilevel"/>
    <w:tmpl w:val="DA708DE6"/>
    <w:lvl w:ilvl="0" w:tplc="60ECCB90">
      <w:start w:val="2"/>
      <w:numFmt w:val="bullet"/>
      <w:lvlText w:val="-"/>
      <w:lvlJc w:val="left"/>
      <w:pPr>
        <w:ind w:left="644" w:hanging="360"/>
      </w:pPr>
      <w:rPr>
        <w:rFonts w:ascii="Times New Roman" w:eastAsiaTheme="minorHAnsi"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
    <w:nsid w:val="269E3F99"/>
    <w:multiLevelType w:val="hybridMultilevel"/>
    <w:tmpl w:val="F522AEE6"/>
    <w:lvl w:ilvl="0" w:tplc="4574E75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6499122D"/>
    <w:multiLevelType w:val="hybridMultilevel"/>
    <w:tmpl w:val="26CE3336"/>
    <w:lvl w:ilvl="0" w:tplc="C70CCF3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BEE"/>
    <w:rsid w:val="00000BD8"/>
    <w:rsid w:val="00000C56"/>
    <w:rsid w:val="000024D6"/>
    <w:rsid w:val="000276E7"/>
    <w:rsid w:val="0003468B"/>
    <w:rsid w:val="00035E41"/>
    <w:rsid w:val="000458C3"/>
    <w:rsid w:val="00046D2C"/>
    <w:rsid w:val="00051B79"/>
    <w:rsid w:val="000579C4"/>
    <w:rsid w:val="000714BA"/>
    <w:rsid w:val="000757A9"/>
    <w:rsid w:val="0007684B"/>
    <w:rsid w:val="0007714E"/>
    <w:rsid w:val="00093F64"/>
    <w:rsid w:val="0009480E"/>
    <w:rsid w:val="000B504E"/>
    <w:rsid w:val="00102D05"/>
    <w:rsid w:val="001111E1"/>
    <w:rsid w:val="00120CCC"/>
    <w:rsid w:val="00121062"/>
    <w:rsid w:val="00121AE8"/>
    <w:rsid w:val="00126A08"/>
    <w:rsid w:val="00144EE2"/>
    <w:rsid w:val="0016216C"/>
    <w:rsid w:val="00163E2D"/>
    <w:rsid w:val="00174F41"/>
    <w:rsid w:val="001842BB"/>
    <w:rsid w:val="00191867"/>
    <w:rsid w:val="0019613C"/>
    <w:rsid w:val="001A0071"/>
    <w:rsid w:val="001A023E"/>
    <w:rsid w:val="001A70C1"/>
    <w:rsid w:val="001B0DE4"/>
    <w:rsid w:val="001B5BC3"/>
    <w:rsid w:val="001C5229"/>
    <w:rsid w:val="001D3D06"/>
    <w:rsid w:val="001E235D"/>
    <w:rsid w:val="001F1F1E"/>
    <w:rsid w:val="001F4072"/>
    <w:rsid w:val="00202DA1"/>
    <w:rsid w:val="00207A5A"/>
    <w:rsid w:val="0021218B"/>
    <w:rsid w:val="002159B7"/>
    <w:rsid w:val="00217FD7"/>
    <w:rsid w:val="00221BB5"/>
    <w:rsid w:val="00224DDA"/>
    <w:rsid w:val="00225B44"/>
    <w:rsid w:val="00227BC7"/>
    <w:rsid w:val="00251133"/>
    <w:rsid w:val="0025286A"/>
    <w:rsid w:val="0025455C"/>
    <w:rsid w:val="00254D64"/>
    <w:rsid w:val="0026029E"/>
    <w:rsid w:val="00273252"/>
    <w:rsid w:val="00280A68"/>
    <w:rsid w:val="00284952"/>
    <w:rsid w:val="00295DAF"/>
    <w:rsid w:val="002967AA"/>
    <w:rsid w:val="002A6732"/>
    <w:rsid w:val="002A7A4D"/>
    <w:rsid w:val="002B1B41"/>
    <w:rsid w:val="002B2B0E"/>
    <w:rsid w:val="002C397C"/>
    <w:rsid w:val="002D70C7"/>
    <w:rsid w:val="002E19A7"/>
    <w:rsid w:val="002E3823"/>
    <w:rsid w:val="00300C9F"/>
    <w:rsid w:val="003011D9"/>
    <w:rsid w:val="00305375"/>
    <w:rsid w:val="00324F57"/>
    <w:rsid w:val="00344BDD"/>
    <w:rsid w:val="00345263"/>
    <w:rsid w:val="00347C35"/>
    <w:rsid w:val="00351A43"/>
    <w:rsid w:val="00355B03"/>
    <w:rsid w:val="00360939"/>
    <w:rsid w:val="0036175F"/>
    <w:rsid w:val="0036738E"/>
    <w:rsid w:val="003728E0"/>
    <w:rsid w:val="003A538C"/>
    <w:rsid w:val="003A6255"/>
    <w:rsid w:val="003A786B"/>
    <w:rsid w:val="003B1D76"/>
    <w:rsid w:val="003C0001"/>
    <w:rsid w:val="003D3109"/>
    <w:rsid w:val="003D5FF2"/>
    <w:rsid w:val="00403366"/>
    <w:rsid w:val="0040386F"/>
    <w:rsid w:val="00414DB9"/>
    <w:rsid w:val="00417762"/>
    <w:rsid w:val="004230B6"/>
    <w:rsid w:val="004253D2"/>
    <w:rsid w:val="004379C6"/>
    <w:rsid w:val="00455BDB"/>
    <w:rsid w:val="00470817"/>
    <w:rsid w:val="0047104B"/>
    <w:rsid w:val="004B304B"/>
    <w:rsid w:val="004B3FF4"/>
    <w:rsid w:val="004B5128"/>
    <w:rsid w:val="004C316F"/>
    <w:rsid w:val="004D3DD6"/>
    <w:rsid w:val="004D6345"/>
    <w:rsid w:val="004D79FD"/>
    <w:rsid w:val="004F1FCE"/>
    <w:rsid w:val="005119E3"/>
    <w:rsid w:val="005139CE"/>
    <w:rsid w:val="005163C9"/>
    <w:rsid w:val="00525DA3"/>
    <w:rsid w:val="005313C1"/>
    <w:rsid w:val="0053570E"/>
    <w:rsid w:val="00536130"/>
    <w:rsid w:val="005362C5"/>
    <w:rsid w:val="00542E46"/>
    <w:rsid w:val="00544167"/>
    <w:rsid w:val="0055116A"/>
    <w:rsid w:val="00551416"/>
    <w:rsid w:val="00561C8D"/>
    <w:rsid w:val="00565BD0"/>
    <w:rsid w:val="0057386A"/>
    <w:rsid w:val="00583322"/>
    <w:rsid w:val="005A473D"/>
    <w:rsid w:val="005A57C9"/>
    <w:rsid w:val="005C0E11"/>
    <w:rsid w:val="005C5B88"/>
    <w:rsid w:val="005C5BF1"/>
    <w:rsid w:val="005E08E2"/>
    <w:rsid w:val="005E63CB"/>
    <w:rsid w:val="00630B21"/>
    <w:rsid w:val="006574A0"/>
    <w:rsid w:val="00670BE7"/>
    <w:rsid w:val="00674E2E"/>
    <w:rsid w:val="00675801"/>
    <w:rsid w:val="0069522E"/>
    <w:rsid w:val="006B7E98"/>
    <w:rsid w:val="006D2EA7"/>
    <w:rsid w:val="006E5631"/>
    <w:rsid w:val="006F4FB0"/>
    <w:rsid w:val="0070257C"/>
    <w:rsid w:val="00706C2A"/>
    <w:rsid w:val="007216EF"/>
    <w:rsid w:val="00727A75"/>
    <w:rsid w:val="007501F9"/>
    <w:rsid w:val="00756516"/>
    <w:rsid w:val="007749D5"/>
    <w:rsid w:val="007818DB"/>
    <w:rsid w:val="007875DF"/>
    <w:rsid w:val="00790256"/>
    <w:rsid w:val="00795C41"/>
    <w:rsid w:val="007E190F"/>
    <w:rsid w:val="007E2C32"/>
    <w:rsid w:val="007E3126"/>
    <w:rsid w:val="007E7DF7"/>
    <w:rsid w:val="007F4C90"/>
    <w:rsid w:val="007F5F6D"/>
    <w:rsid w:val="007F609B"/>
    <w:rsid w:val="00801D16"/>
    <w:rsid w:val="00806B2E"/>
    <w:rsid w:val="00807C3A"/>
    <w:rsid w:val="00810C78"/>
    <w:rsid w:val="00816DC5"/>
    <w:rsid w:val="0082035B"/>
    <w:rsid w:val="008315A9"/>
    <w:rsid w:val="008346AB"/>
    <w:rsid w:val="00853EC9"/>
    <w:rsid w:val="00862EB3"/>
    <w:rsid w:val="0086496B"/>
    <w:rsid w:val="00882A24"/>
    <w:rsid w:val="00884084"/>
    <w:rsid w:val="00895516"/>
    <w:rsid w:val="008B13E4"/>
    <w:rsid w:val="008B525D"/>
    <w:rsid w:val="008D12A6"/>
    <w:rsid w:val="008D755A"/>
    <w:rsid w:val="008D76A1"/>
    <w:rsid w:val="00905C75"/>
    <w:rsid w:val="0091386A"/>
    <w:rsid w:val="009155F0"/>
    <w:rsid w:val="00921209"/>
    <w:rsid w:val="00923BB1"/>
    <w:rsid w:val="009256F8"/>
    <w:rsid w:val="00932E4F"/>
    <w:rsid w:val="009418B9"/>
    <w:rsid w:val="00941E9C"/>
    <w:rsid w:val="00955126"/>
    <w:rsid w:val="00957DF5"/>
    <w:rsid w:val="00967532"/>
    <w:rsid w:val="00967D1B"/>
    <w:rsid w:val="00976307"/>
    <w:rsid w:val="00997701"/>
    <w:rsid w:val="009A0106"/>
    <w:rsid w:val="009A04F8"/>
    <w:rsid w:val="009A16DB"/>
    <w:rsid w:val="009A5952"/>
    <w:rsid w:val="009A64DC"/>
    <w:rsid w:val="009B4211"/>
    <w:rsid w:val="009C40C7"/>
    <w:rsid w:val="009C6AFB"/>
    <w:rsid w:val="009E29A3"/>
    <w:rsid w:val="009E775E"/>
    <w:rsid w:val="009F7D08"/>
    <w:rsid w:val="00A02697"/>
    <w:rsid w:val="00A033DB"/>
    <w:rsid w:val="00A0421D"/>
    <w:rsid w:val="00A532DD"/>
    <w:rsid w:val="00A60225"/>
    <w:rsid w:val="00A7656C"/>
    <w:rsid w:val="00A76AF7"/>
    <w:rsid w:val="00A822BB"/>
    <w:rsid w:val="00A847DD"/>
    <w:rsid w:val="00A94C55"/>
    <w:rsid w:val="00AA0F01"/>
    <w:rsid w:val="00AE3B6F"/>
    <w:rsid w:val="00AF4E15"/>
    <w:rsid w:val="00AF5C1C"/>
    <w:rsid w:val="00B01E9D"/>
    <w:rsid w:val="00B12005"/>
    <w:rsid w:val="00B13EE1"/>
    <w:rsid w:val="00B1410F"/>
    <w:rsid w:val="00B247A8"/>
    <w:rsid w:val="00B25C94"/>
    <w:rsid w:val="00B26BA7"/>
    <w:rsid w:val="00B36E63"/>
    <w:rsid w:val="00B465B9"/>
    <w:rsid w:val="00B62167"/>
    <w:rsid w:val="00B72C34"/>
    <w:rsid w:val="00B74865"/>
    <w:rsid w:val="00B756A4"/>
    <w:rsid w:val="00B825C2"/>
    <w:rsid w:val="00B85B3E"/>
    <w:rsid w:val="00B873C1"/>
    <w:rsid w:val="00BA015A"/>
    <w:rsid w:val="00BA51A1"/>
    <w:rsid w:val="00BB6443"/>
    <w:rsid w:val="00BC3717"/>
    <w:rsid w:val="00BC43F2"/>
    <w:rsid w:val="00BE5EEA"/>
    <w:rsid w:val="00C1007D"/>
    <w:rsid w:val="00C13BA3"/>
    <w:rsid w:val="00C14B4B"/>
    <w:rsid w:val="00C14FBC"/>
    <w:rsid w:val="00C219CB"/>
    <w:rsid w:val="00C22561"/>
    <w:rsid w:val="00C23542"/>
    <w:rsid w:val="00C23BB0"/>
    <w:rsid w:val="00C31EC7"/>
    <w:rsid w:val="00C3538F"/>
    <w:rsid w:val="00C5149F"/>
    <w:rsid w:val="00C52914"/>
    <w:rsid w:val="00C52F0C"/>
    <w:rsid w:val="00C557FF"/>
    <w:rsid w:val="00C77A50"/>
    <w:rsid w:val="00C8549C"/>
    <w:rsid w:val="00C9485E"/>
    <w:rsid w:val="00CA2C4F"/>
    <w:rsid w:val="00CB05A7"/>
    <w:rsid w:val="00CB1715"/>
    <w:rsid w:val="00CC6615"/>
    <w:rsid w:val="00CC6969"/>
    <w:rsid w:val="00CC72B7"/>
    <w:rsid w:val="00CC745C"/>
    <w:rsid w:val="00CD74F1"/>
    <w:rsid w:val="00D05459"/>
    <w:rsid w:val="00D071A6"/>
    <w:rsid w:val="00D12F35"/>
    <w:rsid w:val="00D15B13"/>
    <w:rsid w:val="00D15C64"/>
    <w:rsid w:val="00D173AD"/>
    <w:rsid w:val="00D23A52"/>
    <w:rsid w:val="00D32150"/>
    <w:rsid w:val="00D32218"/>
    <w:rsid w:val="00D423D1"/>
    <w:rsid w:val="00D4283B"/>
    <w:rsid w:val="00D548D8"/>
    <w:rsid w:val="00D54A61"/>
    <w:rsid w:val="00D70F7C"/>
    <w:rsid w:val="00D76D75"/>
    <w:rsid w:val="00D855F9"/>
    <w:rsid w:val="00DA015A"/>
    <w:rsid w:val="00DA2381"/>
    <w:rsid w:val="00DA3931"/>
    <w:rsid w:val="00DA40AD"/>
    <w:rsid w:val="00DA54BD"/>
    <w:rsid w:val="00DA5DEC"/>
    <w:rsid w:val="00DA73FB"/>
    <w:rsid w:val="00DB4748"/>
    <w:rsid w:val="00DC7869"/>
    <w:rsid w:val="00DE3E5E"/>
    <w:rsid w:val="00DF4E25"/>
    <w:rsid w:val="00DF6C26"/>
    <w:rsid w:val="00E02550"/>
    <w:rsid w:val="00E02A26"/>
    <w:rsid w:val="00E03D56"/>
    <w:rsid w:val="00E05B90"/>
    <w:rsid w:val="00E0762A"/>
    <w:rsid w:val="00E10655"/>
    <w:rsid w:val="00E114E8"/>
    <w:rsid w:val="00E16DA7"/>
    <w:rsid w:val="00E238B0"/>
    <w:rsid w:val="00E25EBE"/>
    <w:rsid w:val="00E36BFB"/>
    <w:rsid w:val="00E439F4"/>
    <w:rsid w:val="00E57280"/>
    <w:rsid w:val="00E607EC"/>
    <w:rsid w:val="00EA13CA"/>
    <w:rsid w:val="00EA6B49"/>
    <w:rsid w:val="00EB311B"/>
    <w:rsid w:val="00EB745B"/>
    <w:rsid w:val="00ED400D"/>
    <w:rsid w:val="00ED53C9"/>
    <w:rsid w:val="00EE5BEE"/>
    <w:rsid w:val="00EF2530"/>
    <w:rsid w:val="00F0542C"/>
    <w:rsid w:val="00F23C03"/>
    <w:rsid w:val="00F24C7D"/>
    <w:rsid w:val="00F32045"/>
    <w:rsid w:val="00F340EA"/>
    <w:rsid w:val="00F35684"/>
    <w:rsid w:val="00F4500D"/>
    <w:rsid w:val="00F45E45"/>
    <w:rsid w:val="00F54952"/>
    <w:rsid w:val="00F572E4"/>
    <w:rsid w:val="00F75A59"/>
    <w:rsid w:val="00F77E2F"/>
    <w:rsid w:val="00F93026"/>
    <w:rsid w:val="00FA2E29"/>
    <w:rsid w:val="00FA458A"/>
    <w:rsid w:val="00FA63C0"/>
    <w:rsid w:val="00FB2289"/>
    <w:rsid w:val="00FD755A"/>
    <w:rsid w:val="00FD774B"/>
    <w:rsid w:val="00FE3BA4"/>
    <w:rsid w:val="00FE6A3C"/>
    <w:rsid w:val="00FF3AD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70BE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70B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65CF36-7A21-4E43-9998-FB99E0AA0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Words>
  <Characters>10</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G550</dc:creator>
  <cp:lastModifiedBy>LENOVO G550</cp:lastModifiedBy>
  <cp:revision>2</cp:revision>
  <dcterms:created xsi:type="dcterms:W3CDTF">2014-10-29T08:50:00Z</dcterms:created>
  <dcterms:modified xsi:type="dcterms:W3CDTF">2014-10-29T08:50:00Z</dcterms:modified>
</cp:coreProperties>
</file>