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4C90" w:rsidRDefault="002B4C90" w:rsidP="006F7D90">
      <w:pPr>
        <w:autoSpaceDE w:val="0"/>
        <w:autoSpaceDN w:val="0"/>
        <w:adjustRightInd w:val="0"/>
        <w:spacing w:after="0" w:line="276" w:lineRule="auto"/>
        <w:jc w:val="both"/>
        <w:rPr>
          <w:rFonts w:ascii="Times-Roman" w:hAnsi="Times-Roman" w:cs="Times-Roman"/>
          <w:b/>
          <w:bCs/>
          <w:sz w:val="24"/>
          <w:szCs w:val="24"/>
        </w:rPr>
      </w:pPr>
      <w:bookmarkStart w:id="0" w:name="_GoBack"/>
    </w:p>
    <w:bookmarkEnd w:id="0"/>
    <w:p w:rsidR="002B4C90" w:rsidRDefault="002B4C90" w:rsidP="006F7D90">
      <w:pPr>
        <w:autoSpaceDE w:val="0"/>
        <w:autoSpaceDN w:val="0"/>
        <w:adjustRightInd w:val="0"/>
        <w:spacing w:after="0" w:line="276" w:lineRule="auto"/>
        <w:jc w:val="both"/>
        <w:rPr>
          <w:rFonts w:ascii="Times-Roman" w:hAnsi="Times-Roman" w:cs="Times-Roman"/>
          <w:b/>
          <w:bCs/>
          <w:sz w:val="24"/>
          <w:szCs w:val="24"/>
        </w:rPr>
      </w:pPr>
    </w:p>
    <w:p w:rsidR="00000745" w:rsidRPr="00000745" w:rsidRDefault="00000745" w:rsidP="006F7D90">
      <w:pPr>
        <w:autoSpaceDE w:val="0"/>
        <w:autoSpaceDN w:val="0"/>
        <w:adjustRightInd w:val="0"/>
        <w:spacing w:after="0" w:line="276" w:lineRule="auto"/>
        <w:jc w:val="both"/>
        <w:rPr>
          <w:rFonts w:ascii="Times-Roman" w:hAnsi="Times-Roman" w:cs="Times-Roman"/>
          <w:b/>
          <w:bCs/>
          <w:sz w:val="24"/>
          <w:szCs w:val="24"/>
        </w:rPr>
      </w:pPr>
      <w:r w:rsidRPr="00000745">
        <w:rPr>
          <w:rFonts w:ascii="Times-Roman" w:hAnsi="Times-Roman" w:cs="Times-Roman"/>
          <w:b/>
          <w:bCs/>
          <w:sz w:val="24"/>
          <w:szCs w:val="24"/>
        </w:rPr>
        <w:t>Résumé </w:t>
      </w:r>
    </w:p>
    <w:p w:rsidR="00000745" w:rsidRDefault="00000745" w:rsidP="006F7D90">
      <w:pPr>
        <w:autoSpaceDE w:val="0"/>
        <w:autoSpaceDN w:val="0"/>
        <w:adjustRightInd w:val="0"/>
        <w:spacing w:after="0" w:line="276" w:lineRule="auto"/>
        <w:jc w:val="both"/>
        <w:rPr>
          <w:rFonts w:ascii="Times-Roman" w:hAnsi="Times-Roman" w:cs="Times-Roman"/>
          <w:sz w:val="24"/>
          <w:szCs w:val="24"/>
        </w:rPr>
      </w:pPr>
    </w:p>
    <w:p w:rsidR="002B4C90" w:rsidRDefault="002B4C90" w:rsidP="006F7D90">
      <w:pPr>
        <w:autoSpaceDE w:val="0"/>
        <w:autoSpaceDN w:val="0"/>
        <w:adjustRightInd w:val="0"/>
        <w:spacing w:after="0" w:line="276" w:lineRule="auto"/>
        <w:jc w:val="both"/>
        <w:rPr>
          <w:rFonts w:ascii="Times-Roman" w:hAnsi="Times-Roman" w:cs="Times-Roman"/>
          <w:sz w:val="24"/>
          <w:szCs w:val="24"/>
        </w:rPr>
      </w:pPr>
    </w:p>
    <w:p w:rsidR="006F7D90" w:rsidRDefault="006F7D90" w:rsidP="00F31F12">
      <w:pPr>
        <w:autoSpaceDE w:val="0"/>
        <w:autoSpaceDN w:val="0"/>
        <w:adjustRightInd w:val="0"/>
        <w:spacing w:after="0" w:line="276" w:lineRule="auto"/>
        <w:jc w:val="both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 xml:space="preserve">Ce travail de thèse s’articule autour de l’encapsulation d’une eau thermale dans un système </w:t>
      </w:r>
      <w:proofErr w:type="spellStart"/>
      <w:r>
        <w:rPr>
          <w:rFonts w:ascii="Times-Roman" w:hAnsi="Times-Roman" w:cs="Times-Roman"/>
          <w:sz w:val="24"/>
          <w:szCs w:val="24"/>
        </w:rPr>
        <w:t>microfluidique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en forme d</w:t>
      </w:r>
      <w:r w:rsidR="00C438C3">
        <w:rPr>
          <w:rFonts w:ascii="Times-Roman" w:hAnsi="Times-Roman" w:cs="Times-Roman"/>
          <w:sz w:val="24"/>
          <w:szCs w:val="24"/>
        </w:rPr>
        <w:t>’une</w:t>
      </w:r>
      <w:r>
        <w:rPr>
          <w:rFonts w:ascii="Times-Roman" w:hAnsi="Times-Roman" w:cs="Times-Roman"/>
          <w:sz w:val="24"/>
          <w:szCs w:val="24"/>
        </w:rPr>
        <w:t xml:space="preserve"> jonction en T.</w:t>
      </w:r>
      <w:r w:rsidR="00F31F12">
        <w:rPr>
          <w:rFonts w:ascii="Times-Roman" w:hAnsi="Times-Roman" w:cs="Times-Roman"/>
          <w:sz w:val="24"/>
          <w:szCs w:val="24"/>
        </w:rPr>
        <w:t xml:space="preserve"> </w:t>
      </w:r>
      <w:r>
        <w:rPr>
          <w:rFonts w:ascii="Times-Roman" w:hAnsi="Times-Roman" w:cs="Times-Roman"/>
          <w:sz w:val="24"/>
          <w:szCs w:val="24"/>
        </w:rPr>
        <w:t>La génération de gouttes dans trois jonctions de différents diamètres a été réalisé</w:t>
      </w:r>
      <w:r w:rsidR="00F31F12">
        <w:rPr>
          <w:rFonts w:ascii="Times-Roman" w:hAnsi="Times-Roman" w:cs="Times-Roman"/>
          <w:sz w:val="24"/>
          <w:szCs w:val="24"/>
        </w:rPr>
        <w:t>. Un modèle</w:t>
      </w:r>
      <w:r>
        <w:rPr>
          <w:rFonts w:ascii="Times-Roman" w:hAnsi="Times-Roman" w:cs="Times-Roman"/>
          <w:sz w:val="24"/>
          <w:szCs w:val="24"/>
        </w:rPr>
        <w:t xml:space="preserve"> a été proposé afin de décrire la variation de la taille des microgouttes générés.</w:t>
      </w:r>
      <w:r w:rsidR="00F31F12">
        <w:rPr>
          <w:rFonts w:ascii="Times-Roman" w:hAnsi="Times-Roman" w:cs="Times-Roman"/>
          <w:sz w:val="24"/>
          <w:szCs w:val="24"/>
        </w:rPr>
        <w:t xml:space="preserve"> </w:t>
      </w:r>
      <w:r>
        <w:rPr>
          <w:rFonts w:ascii="Times-Roman" w:hAnsi="Times-Roman" w:cs="Times-Roman"/>
          <w:sz w:val="24"/>
          <w:szCs w:val="24"/>
        </w:rPr>
        <w:t xml:space="preserve">Un réseau de neurones artificiel a été réalisé </w:t>
      </w:r>
      <w:r w:rsidR="00F31F12">
        <w:rPr>
          <w:rFonts w:ascii="Times-Roman" w:hAnsi="Times-Roman" w:cs="Times-Roman"/>
          <w:sz w:val="24"/>
          <w:szCs w:val="24"/>
        </w:rPr>
        <w:t>pour</w:t>
      </w:r>
      <w:r>
        <w:rPr>
          <w:rFonts w:ascii="Times-Roman" w:hAnsi="Times-Roman" w:cs="Times-Roman"/>
          <w:sz w:val="24"/>
          <w:szCs w:val="24"/>
        </w:rPr>
        <w:t xml:space="preserve"> prédire la taille </w:t>
      </w:r>
      <w:r w:rsidR="00F31F12">
        <w:rPr>
          <w:rFonts w:ascii="Times-Roman" w:hAnsi="Times-Roman" w:cs="Times-Roman"/>
          <w:sz w:val="24"/>
          <w:szCs w:val="24"/>
        </w:rPr>
        <w:t xml:space="preserve">d’une </w:t>
      </w:r>
      <w:r>
        <w:rPr>
          <w:rFonts w:ascii="Times-Roman" w:hAnsi="Times-Roman" w:cs="Times-Roman"/>
          <w:sz w:val="24"/>
          <w:szCs w:val="24"/>
        </w:rPr>
        <w:t xml:space="preserve">goutte générée dans un système </w:t>
      </w:r>
      <w:proofErr w:type="spellStart"/>
      <w:r>
        <w:rPr>
          <w:rFonts w:ascii="Times-Roman" w:hAnsi="Times-Roman" w:cs="Times-Roman"/>
          <w:sz w:val="24"/>
          <w:szCs w:val="24"/>
        </w:rPr>
        <w:t>microfluidique</w:t>
      </w:r>
      <w:proofErr w:type="spellEnd"/>
      <w:r>
        <w:rPr>
          <w:rFonts w:ascii="Times-Roman" w:hAnsi="Times-Roman" w:cs="Times-Roman"/>
          <w:sz w:val="24"/>
          <w:szCs w:val="24"/>
        </w:rPr>
        <w:t>.</w:t>
      </w:r>
      <w:r w:rsidR="00F31F12">
        <w:rPr>
          <w:rFonts w:ascii="Times-Roman" w:hAnsi="Times-Roman" w:cs="Times-Roman"/>
          <w:sz w:val="24"/>
          <w:szCs w:val="24"/>
        </w:rPr>
        <w:t xml:space="preserve"> </w:t>
      </w:r>
      <w:r>
        <w:rPr>
          <w:rFonts w:ascii="Times-Roman" w:hAnsi="Times-Roman" w:cs="Times-Roman"/>
          <w:sz w:val="24"/>
          <w:szCs w:val="24"/>
        </w:rPr>
        <w:t xml:space="preserve">Enfin, une modélisation par la distribution des temps de séjours a été réalisée afin </w:t>
      </w:r>
      <w:r w:rsidR="00000745">
        <w:rPr>
          <w:rFonts w:ascii="Times-Roman" w:hAnsi="Times-Roman" w:cs="Times-Roman"/>
          <w:sz w:val="24"/>
          <w:szCs w:val="24"/>
        </w:rPr>
        <w:t xml:space="preserve">de prédire la conversion de la formation d’un hydrogel d’alginate de calcium encapsulant </w:t>
      </w:r>
      <w:r w:rsidR="00F31F12">
        <w:rPr>
          <w:rFonts w:ascii="Times-Roman" w:hAnsi="Times-Roman" w:cs="Times-Roman"/>
          <w:sz w:val="24"/>
          <w:szCs w:val="24"/>
        </w:rPr>
        <w:t>une eau thermale</w:t>
      </w:r>
      <w:r w:rsidR="00000745">
        <w:rPr>
          <w:rFonts w:ascii="Times-Roman" w:hAnsi="Times-Roman" w:cs="Times-Roman"/>
          <w:sz w:val="24"/>
          <w:szCs w:val="24"/>
        </w:rPr>
        <w:t>.</w:t>
      </w:r>
    </w:p>
    <w:p w:rsidR="00000745" w:rsidRDefault="00000745" w:rsidP="006F7D90">
      <w:pPr>
        <w:autoSpaceDE w:val="0"/>
        <w:autoSpaceDN w:val="0"/>
        <w:adjustRightInd w:val="0"/>
        <w:spacing w:after="0" w:line="276" w:lineRule="auto"/>
        <w:jc w:val="both"/>
        <w:rPr>
          <w:rFonts w:ascii="Times-Roman" w:hAnsi="Times-Roman" w:cs="Times-Roman"/>
          <w:sz w:val="24"/>
          <w:szCs w:val="24"/>
        </w:rPr>
      </w:pPr>
    </w:p>
    <w:p w:rsidR="002B4C90" w:rsidRDefault="002B4C90" w:rsidP="006F7D90">
      <w:pPr>
        <w:autoSpaceDE w:val="0"/>
        <w:autoSpaceDN w:val="0"/>
        <w:adjustRightInd w:val="0"/>
        <w:spacing w:after="0" w:line="276" w:lineRule="auto"/>
        <w:jc w:val="both"/>
        <w:rPr>
          <w:rFonts w:ascii="Times-Roman" w:hAnsi="Times-Roman" w:cs="Times-Roman"/>
          <w:sz w:val="24"/>
          <w:szCs w:val="24"/>
        </w:rPr>
      </w:pPr>
    </w:p>
    <w:sectPr w:rsidR="002B4C90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444D" w:rsidRDefault="00D6444D" w:rsidP="00464CAB">
      <w:pPr>
        <w:spacing w:after="0" w:line="240" w:lineRule="auto"/>
      </w:pPr>
      <w:r>
        <w:separator/>
      </w:r>
    </w:p>
  </w:endnote>
  <w:endnote w:type="continuationSeparator" w:id="0">
    <w:p w:rsidR="00D6444D" w:rsidRDefault="00D6444D" w:rsidP="00464C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444D" w:rsidRDefault="00D6444D" w:rsidP="00464CAB">
      <w:pPr>
        <w:spacing w:after="0" w:line="240" w:lineRule="auto"/>
      </w:pPr>
      <w:r>
        <w:separator/>
      </w:r>
    </w:p>
  </w:footnote>
  <w:footnote w:type="continuationSeparator" w:id="0">
    <w:p w:rsidR="00D6444D" w:rsidRDefault="00D6444D" w:rsidP="00464C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4CAB" w:rsidRDefault="00464CAB">
    <w:pPr>
      <w:pStyle w:val="En-tte"/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margin">
                <wp:align>left</wp:align>
              </wp:positionH>
              <wp:positionV relativeFrom="topMargin">
                <wp:align>center</wp:align>
              </wp:positionV>
              <wp:extent cx="5943600" cy="173736"/>
              <wp:effectExtent l="0" t="0" r="0" b="635"/>
              <wp:wrapNone/>
              <wp:docPr id="220" name="Zone de texte 2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43600" cy="17373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64CAB" w:rsidRPr="00464CAB" w:rsidRDefault="00464CAB" w:rsidP="00464CAB">
                          <w:pPr>
                            <w:spacing w:after="0" w:line="240" w:lineRule="auto"/>
                            <w:jc w:val="right"/>
                            <w:rPr>
                              <w:rFonts w:asciiTheme="majorBidi" w:hAnsiTheme="majorBidi" w:cstheme="majorBidi"/>
                            </w:rPr>
                          </w:pPr>
                          <w:r w:rsidRPr="00464CAB">
                            <w:rPr>
                              <w:rFonts w:asciiTheme="majorBidi" w:hAnsiTheme="majorBidi" w:cstheme="majorBidi"/>
                            </w:rPr>
                            <w:t>Résumé</w:t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220" o:spid="_x0000_s1026" type="#_x0000_t202" style="position:absolute;margin-left:0;margin-top:0;width:468pt;height:13.7pt;z-index:251660288;visibility:visible;mso-wrap-style:square;mso-width-percent:1000;mso-height-percent:0;mso-wrap-distance-left:9pt;mso-wrap-distance-top:0;mso-wrap-distance-right:9pt;mso-wrap-distance-bottom:0;mso-position-horizontal:left;mso-position-horizontal-relative:margin;mso-position-vertical:center;mso-position-vertical-relative:top-margin-area;mso-width-percent:100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" o:allowincell="f" filled="f" stroked="f">
              <v:textbox style="mso-fit-shape-to-text:t" inset=",0,,0">
                <w:txbxContent>
                  <w:p w:rsidR="00464CAB" w:rsidRPr="00464CAB" w:rsidRDefault="00464CAB" w:rsidP="00464CAB">
                    <w:pPr>
                      <w:spacing w:after="0" w:line="240" w:lineRule="auto"/>
                      <w:jc w:val="right"/>
                      <w:rPr>
                        <w:rFonts w:asciiTheme="majorBidi" w:hAnsiTheme="majorBidi" w:cstheme="majorBidi"/>
                      </w:rPr>
                    </w:pPr>
                    <w:r w:rsidRPr="00464CAB">
                      <w:rPr>
                        <w:rFonts w:asciiTheme="majorBidi" w:hAnsiTheme="majorBidi" w:cstheme="majorBidi"/>
                      </w:rPr>
                      <w:t>Résumé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page">
                <wp:align>right</wp:align>
              </wp:positionH>
              <wp:positionV relativeFrom="topMargin">
                <wp:align>center</wp:align>
              </wp:positionV>
              <wp:extent cx="911860" cy="170815"/>
              <wp:effectExtent l="0" t="0" r="0" b="635"/>
              <wp:wrapNone/>
              <wp:docPr id="221" name="Zone de texte 2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1860" cy="170815"/>
                      </a:xfrm>
                      <a:prstGeom prst="rect">
                        <a:avLst/>
                      </a:prstGeom>
                      <a:solidFill>
                        <a:schemeClr val="accent6">
                          <a:lumMod val="60000"/>
                          <a:lumOff val="40000"/>
                        </a:schemeClr>
                      </a:solidFill>
                      <a:ln>
                        <a:noFill/>
                      </a:ln>
                    </wps:spPr>
                    <wps:txbx>
                      <w:txbxContent>
                        <w:p w:rsidR="00464CAB" w:rsidRDefault="00464CAB">
                          <w:pPr>
                            <w:spacing w:after="0" w:line="240" w:lineRule="auto"/>
                            <w:rPr>
                              <w:color w:val="FFFFFF" w:themeColor="background1"/>
                            </w:rPr>
                          </w:pP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righ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id="Zone de texte 221" o:spid="_x0000_s1027" type="#_x0000_t202" style="position:absolute;margin-left:20.6pt;margin-top:0;width:71.8pt;height:13.45pt;z-index:251659264;visibility:visible;mso-wrap-style:square;mso-width-percent:1000;mso-height-percent:0;mso-wrap-distance-left:9pt;mso-wrap-distance-top:0;mso-wrap-distance-right:9pt;mso-wrap-distance-bottom:0;mso-position-horizontal:right;mso-position-horizontal-relative:page;mso-position-vertical:center;mso-position-vertical-relative:top-margin-area;mso-width-percent:1000;mso-height-percent:0;mso-width-relative:righ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" o:allowincell="f" fillcolor="#a8d08d [1945]" stroked="f">
              <v:textbox style="mso-fit-shape-to-text:t" inset=",0,,0">
                <w:txbxContent>
                  <w:p w:rsidR="00464CAB" w:rsidRDefault="00464CAB">
                    <w:pPr>
                      <w:spacing w:after="0" w:line="240" w:lineRule="auto"/>
                      <w:rPr>
                        <w:color w:val="FFFFFF" w:themeColor="background1"/>
                      </w:rPr>
                    </w:pP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D90"/>
    <w:rsid w:val="00000745"/>
    <w:rsid w:val="00001BEC"/>
    <w:rsid w:val="001B1651"/>
    <w:rsid w:val="002B4C90"/>
    <w:rsid w:val="0043521A"/>
    <w:rsid w:val="00464CAB"/>
    <w:rsid w:val="004836C9"/>
    <w:rsid w:val="004B75B1"/>
    <w:rsid w:val="006F7D90"/>
    <w:rsid w:val="00914550"/>
    <w:rsid w:val="00BC2745"/>
    <w:rsid w:val="00BD2A09"/>
    <w:rsid w:val="00C438C3"/>
    <w:rsid w:val="00C532F6"/>
    <w:rsid w:val="00D2628F"/>
    <w:rsid w:val="00D3322C"/>
    <w:rsid w:val="00D444C7"/>
    <w:rsid w:val="00D6444D"/>
    <w:rsid w:val="00D771D6"/>
    <w:rsid w:val="00DD0F5F"/>
    <w:rsid w:val="00E567FD"/>
    <w:rsid w:val="00F31F12"/>
    <w:rsid w:val="00F42C62"/>
    <w:rsid w:val="00F93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5:chartTrackingRefBased/>
  <w15:docId w15:val="{9C349D7B-DCA0-487F-958C-F911A93075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64C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64CAB"/>
  </w:style>
  <w:style w:type="paragraph" w:styleId="Pieddepage">
    <w:name w:val="footer"/>
    <w:basedOn w:val="Normal"/>
    <w:link w:val="PieddepageCar"/>
    <w:uiPriority w:val="99"/>
    <w:unhideWhenUsed/>
    <w:rsid w:val="00464C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64C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95</Words>
  <Characters>548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MAHDI</dc:creator>
  <cp:keywords/>
  <dc:description/>
  <cp:lastModifiedBy>naima</cp:lastModifiedBy>
  <cp:revision>5</cp:revision>
  <dcterms:created xsi:type="dcterms:W3CDTF">2017-05-11T13:06:00Z</dcterms:created>
  <dcterms:modified xsi:type="dcterms:W3CDTF">2017-11-07T13:08:00Z</dcterms:modified>
</cp:coreProperties>
</file>