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428B" w:rsidRDefault="002C3501">
      <w:r w:rsidRPr="002C3501">
        <w:t>Le syndrome de Behçet est une pathologie endémique dans le bassin méditerranéen, Notamment en Algérie. Ce travail a permis de situer le rôle des auto antigènes rétiniens de Boeuf dans la production in vitro du monoxyde d'azote (NO) sur des cultures de rétines de Boeuf. L'étude de l'effet de la thérapie aux glucocorticoïdes chez les patients atteints d'uvéite-Behçet a diminuée significativement les taux sériques du NO alors que ceux de l'IL-18 n'ont pas été affectés. Enfin, le peroxonitrique (ONOO-) a montré un cytotoxique plus important que les nitrites (NO2-) tant sur le plan tissulaire que cellulaire au niveau des rétines de boeuf en cultures.</w:t>
      </w:r>
    </w:p>
    <w:sectPr w:rsidR="0039428B" w:rsidSect="0039428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C3501"/>
    <w:rsid w:val="002C3501"/>
    <w:rsid w:val="0039428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428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100</Words>
  <Characters>554</Characters>
  <Application>Microsoft Office Word</Application>
  <DocSecurity>0</DocSecurity>
  <Lines>4</Lines>
  <Paragraphs>1</Paragraphs>
  <ScaleCrop>false</ScaleCrop>
  <Company/>
  <LinksUpToDate>false</LinksUpToDate>
  <CharactersWithSpaces>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2015-01-13T11:04:00Z</dcterms:created>
  <dcterms:modified xsi:type="dcterms:W3CDTF">2015-01-13T11:05:00Z</dcterms:modified>
</cp:coreProperties>
</file>