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6A2" w:rsidRDefault="000A16A2" w:rsidP="000A16A2">
      <w:pPr>
        <w:rPr>
          <w:rFonts w:asciiTheme="majorBidi" w:hAnsiTheme="majorBidi" w:cstheme="majorBidi"/>
          <w:b/>
          <w:bCs/>
          <w:sz w:val="24"/>
          <w:szCs w:val="24"/>
        </w:rPr>
      </w:pPr>
      <w:r w:rsidRPr="000A16A2">
        <w:rPr>
          <w:rFonts w:asciiTheme="majorBidi" w:hAnsiTheme="majorBidi" w:cstheme="majorBidi"/>
          <w:b/>
          <w:bCs/>
          <w:sz w:val="24"/>
          <w:szCs w:val="24"/>
        </w:rPr>
        <w:t>Résumé du mémoire :</w:t>
      </w:r>
    </w:p>
    <w:p w:rsidR="000A16A2" w:rsidRPr="00BB78BE" w:rsidRDefault="000A16A2" w:rsidP="000A16A2">
      <w:pPr>
        <w:ind w:right="-14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Afin de contrôler la résistance aux antibiotiques, il est important de déterminer les résistances émergentes  et d’élucider leur déterminisme moléculaire. Les résultats de notre étude effectuée sur  29 souches d’</w:t>
      </w:r>
      <w:r w:rsidRPr="003D7613">
        <w:rPr>
          <w:rFonts w:ascii="Times New Roman" w:hAnsi="Times New Roman"/>
          <w:i/>
          <w:sz w:val="24"/>
          <w:szCs w:val="24"/>
        </w:rPr>
        <w:t>E.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3D7613">
        <w:rPr>
          <w:rFonts w:ascii="Times New Roman" w:hAnsi="Times New Roman"/>
          <w:i/>
          <w:sz w:val="24"/>
          <w:szCs w:val="24"/>
        </w:rPr>
        <w:t>coli</w:t>
      </w:r>
      <w:r>
        <w:rPr>
          <w:rFonts w:ascii="Times New Roman" w:hAnsi="Times New Roman"/>
          <w:sz w:val="24"/>
          <w:szCs w:val="24"/>
        </w:rPr>
        <w:t xml:space="preserve"> isolées dans des abattoirs avicoles d’Alger</w:t>
      </w:r>
      <w:r w:rsidRPr="008C50C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ont rendu compte sur la production par ces souches de β-lactamases à spectre élargi (BLSE) du groupe 1 de la famille des CTX-M. Ces souches étaient résistantes aux céphlosporines et aux monobactames avec des corésistances aux sulfamides, tétracyclines et quinolones. Les gènes de CTX-M ont été trouvés associés à la séquence d’insertion IS</w:t>
      </w:r>
      <w:r w:rsidRPr="00571A30">
        <w:rPr>
          <w:rFonts w:ascii="Times New Roman" w:hAnsi="Times New Roman"/>
          <w:i/>
          <w:sz w:val="24"/>
          <w:szCs w:val="24"/>
        </w:rPr>
        <w:t>Ecp1</w:t>
      </w:r>
      <w:r>
        <w:rPr>
          <w:rFonts w:ascii="Times New Roman" w:hAnsi="Times New Roman"/>
          <w:sz w:val="24"/>
          <w:szCs w:val="24"/>
        </w:rPr>
        <w:t xml:space="preserve"> et les intégrons de classe 1 ont été détectés chez 60% des souches. Les BLSE ont été transférables par conjugaison chez 17 souches en association avec un plasmide d’environ 60 kb. L’analyse des profils génétiques des souches par ERIC-PCR suggère une non clonalité des souches. Cette étude a permis de mettre en évidence chez des souches isolées au niveau des abattoirs la présence de BLSE avec un potentiel de dissémination médié par des éléments génétiques mobiles.</w:t>
      </w:r>
    </w:p>
    <w:p w:rsidR="000A16A2" w:rsidRPr="00BB78BE" w:rsidRDefault="000A16A2" w:rsidP="000A16A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B78BE">
        <w:rPr>
          <w:rFonts w:ascii="Times New Roman" w:hAnsi="Times New Roman"/>
          <w:b/>
          <w:bCs/>
          <w:sz w:val="24"/>
          <w:szCs w:val="24"/>
        </w:rPr>
        <w:t xml:space="preserve">Mots clés : </w:t>
      </w:r>
      <w:r w:rsidRPr="00554F0E">
        <w:rPr>
          <w:rFonts w:ascii="Times New Roman" w:hAnsi="Times New Roman"/>
          <w:b/>
          <w:bCs/>
          <w:i/>
          <w:sz w:val="24"/>
          <w:szCs w:val="24"/>
        </w:rPr>
        <w:t>E. coli</w:t>
      </w:r>
      <w:r>
        <w:rPr>
          <w:rFonts w:ascii="Times New Roman" w:hAnsi="Times New Roman"/>
          <w:b/>
          <w:bCs/>
          <w:i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BLSE, résistance, antibiotiques, abattoirs, aviaire.</w:t>
      </w:r>
    </w:p>
    <w:p w:rsidR="000A16A2" w:rsidRPr="000A16A2" w:rsidRDefault="000A16A2">
      <w:pPr>
        <w:rPr>
          <w:rFonts w:asciiTheme="majorBidi" w:hAnsiTheme="majorBidi" w:cstheme="majorBidi"/>
          <w:b/>
          <w:bCs/>
          <w:sz w:val="24"/>
          <w:szCs w:val="24"/>
        </w:rPr>
      </w:pPr>
    </w:p>
    <w:sectPr w:rsidR="000A16A2" w:rsidRPr="000A16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A16A2"/>
    <w:rsid w:val="000A16A2"/>
    <w:rsid w:val="00A4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990</Characters>
  <Application>Microsoft Office Word</Application>
  <DocSecurity>0</DocSecurity>
  <Lines>8</Lines>
  <Paragraphs>2</Paragraphs>
  <ScaleCrop>false</ScaleCrop>
  <Company>cyber</Company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poste8</dc:creator>
  <cp:keywords/>
  <dc:description/>
  <cp:lastModifiedBy>poste8</cp:lastModifiedBy>
  <cp:revision>2</cp:revision>
  <dcterms:created xsi:type="dcterms:W3CDTF">2013-02-04T07:56:00Z</dcterms:created>
  <dcterms:modified xsi:type="dcterms:W3CDTF">2013-02-04T07:56:00Z</dcterms:modified>
</cp:coreProperties>
</file>