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27BD" w:rsidRPr="008527BD" w:rsidRDefault="008527BD" w:rsidP="008527BD">
      <w:pPr>
        <w:bidi w:val="0"/>
        <w:rPr>
          <w:lang w:val="fr-FR" w:bidi="ar-DZ"/>
        </w:rPr>
      </w:pPr>
      <w:r w:rsidRPr="008527BD">
        <w:rPr>
          <w:lang w:val="fr-FR" w:bidi="ar-DZ"/>
        </w:rPr>
        <w:t>Les alliages de Magnésium connaissent, ces trois dernières décades, un regain d'intérêts industriels dus à leur faible densité et leur dureté spécifique élevée. Ils sont largement utilisés dans l'aérospatiale et l'industrie automobile. Les alliages à base de Magnésium peuvent être utilisés comme produits de coulée (Cast Alloys) ou par mise en forme par déformation plastique (Wrought Alloys). Les industriels portent un intérêt majeur et croissant à la mise en forme et leurs exigences deviennent de plus en plus sévères en termes de complexité géométrique des pièces à réaliser (et afin de réduire poids et encombrement). Les alliages de Magnésium destinés à cet usage alliés à l'Aluminium et au Zinc sont les familles : AZ91 et AZ31. Une autre famille d'alliages Mg-RE (RE : Terres Rares) a été développée pour sa bonne aptitude au fluage et l'absence de texture cristallographique qui défavorise l'anisotropie mécanique. Ces familles d'alliages à base de Mg sont le siège de transformations de phases à l'état solide telles que : la recristallisation, la croissance des grains et la précipitation qui modifient considérablement leur microstructure et leur texture cristallographique. Ces réactions peuvent avoir lieu simultanément ou successivement. De nombreuses études ont été consacrés depuis plusieurs décennies aux systèmes à base Fe ou Al, les alliages à base Mg ne connaissent un intérêt majeur que depuis peu de temps et un grand effort leur est consacré depuis.</w:t>
      </w:r>
    </w:p>
    <w:p w:rsidR="008527BD" w:rsidRPr="008527BD" w:rsidRDefault="008527BD" w:rsidP="008527BD">
      <w:pPr>
        <w:bidi w:val="0"/>
        <w:rPr>
          <w:lang w:val="fr-FR" w:bidi="ar-DZ"/>
        </w:rPr>
      </w:pPr>
      <w:r w:rsidRPr="008527BD">
        <w:rPr>
          <w:lang w:val="fr-FR" w:bidi="ar-DZ"/>
        </w:rPr>
        <w:t>Dans le cadre de notre travail, nous nous sommes fixés comme objectifs d'étudier l'évolution de la microstructure par microscopie optique (MO), électronique à balayage (MEB),  ainsi que la texture cristallographique en multi échelle (micro, méso et macro) par EBSD (Electron Back Scattered Diffraction) et par diffraction des rayons X. Les alliages (AZ31, AZ91 et Mg-RE) ont subi alors plusieurs modes de déformation à chaud (laminage, compression uniaxiale et compression plane) qui dépendent fortement du type et des conditions de déformation. L'évolution des orientations cristallographiques préférentielles et de la microstructure de ces alliages de Magnésium, a été étudiée à des températures et à des vitesses de déformation différentes.</w:t>
      </w:r>
    </w:p>
    <w:p w:rsidR="00D910A6" w:rsidRPr="008527BD" w:rsidRDefault="008527BD" w:rsidP="008527BD">
      <w:pPr>
        <w:bidi w:val="0"/>
        <w:rPr>
          <w:rFonts w:hint="cs"/>
          <w:lang w:val="fr-FR" w:bidi="ar-DZ"/>
        </w:rPr>
      </w:pPr>
      <w:r w:rsidRPr="008527BD">
        <w:rPr>
          <w:lang w:val="fr-FR" w:bidi="ar-DZ"/>
        </w:rPr>
        <w:t>Les résultats obtenus pour la microstructure et la texture cristallographique sont confrontés avec ceux de la littérature pour les différents alliages. Les alliages AZ31 et AZ91 présentent une texture de type basale maintenue, ceux de la famille Mg-RE tendent vers une randomisation qui est plus favorable à la mise en forme mécanique. La randomisation de la texture est attribuée à la présence des bandes de cisaillement et au mécanisme PSN (Particle Stimulated Nucleation).</w:t>
      </w:r>
    </w:p>
    <w:sectPr w:rsidR="00D910A6" w:rsidRPr="008527BD"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8527BD"/>
    <w:rsid w:val="005F47AF"/>
    <w:rsid w:val="008527BD"/>
    <w:rsid w:val="00D910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10A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402</Words>
  <Characters>2294</Characters>
  <Application>Microsoft Office Word</Application>
  <DocSecurity>0</DocSecurity>
  <Lines>19</Lines>
  <Paragraphs>5</Paragraphs>
  <ScaleCrop>false</ScaleCrop>
  <Company/>
  <LinksUpToDate>false</LinksUpToDate>
  <CharactersWithSpaces>2691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2016-01-24T08:43:00Z</dcterms:created>
  <dcterms:modified xsi:type="dcterms:W3CDTF">2016-01-24T08:43:00Z</dcterms:modified>
</cp:coreProperties>
</file>